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838A1" w14:textId="13FE5609" w:rsidR="00155DB7" w:rsidRPr="00212D1B" w:rsidRDefault="00155DB7" w:rsidP="005548E3">
      <w:pPr>
        <w:pStyle w:val="Heading1"/>
        <w:pBdr>
          <w:bottom w:val="single" w:sz="4" w:space="1" w:color="auto"/>
        </w:pBdr>
        <w:rPr>
          <w:rFonts w:eastAsia="Times New Roman"/>
          <w:lang w:eastAsia="en-GB"/>
        </w:rPr>
      </w:pPr>
      <w:r w:rsidRPr="00212D1B">
        <w:rPr>
          <w:rFonts w:eastAsia="Times New Roman"/>
          <w:lang w:eastAsia="en-GB"/>
        </w:rPr>
        <w:t>CCVA Report for CMM 20</w:t>
      </w:r>
      <w:r w:rsidR="00F7439B" w:rsidRPr="00212D1B">
        <w:rPr>
          <w:rFonts w:eastAsia="Times New Roman"/>
          <w:lang w:eastAsia="en-GB"/>
        </w:rPr>
        <w:t>19</w:t>
      </w:r>
      <w:r w:rsidRPr="00212D1B">
        <w:rPr>
          <w:rFonts w:eastAsia="Times New Roman"/>
          <w:lang w:eastAsia="en-GB"/>
        </w:rPr>
        <w:t>-0</w:t>
      </w:r>
      <w:r w:rsidR="00BC1D27" w:rsidRPr="00212D1B">
        <w:rPr>
          <w:rFonts w:eastAsia="Times New Roman"/>
          <w:lang w:eastAsia="en-GB"/>
        </w:rPr>
        <w:t>5</w:t>
      </w:r>
      <w:r w:rsidRPr="00212D1B">
        <w:rPr>
          <w:rFonts w:eastAsia="Times New Roman"/>
          <w:lang w:eastAsia="en-GB"/>
        </w:rPr>
        <w:t xml:space="preserve"> (</w:t>
      </w:r>
      <w:proofErr w:type="spellStart"/>
      <w:r w:rsidR="00F7439B" w:rsidRPr="00212D1B">
        <w:rPr>
          <w:rFonts w:eastAsia="Times New Roman"/>
          <w:lang w:eastAsia="en-GB"/>
        </w:rPr>
        <w:t>Mobulid</w:t>
      </w:r>
      <w:proofErr w:type="spellEnd"/>
      <w:r w:rsidR="006C2409" w:rsidRPr="00212D1B">
        <w:rPr>
          <w:rFonts w:eastAsia="Times New Roman"/>
          <w:lang w:eastAsia="en-GB"/>
        </w:rPr>
        <w:t xml:space="preserve"> Rays</w:t>
      </w:r>
      <w:r w:rsidRPr="00212D1B">
        <w:rPr>
          <w:rFonts w:eastAsia="Times New Roman"/>
          <w:lang w:eastAsia="en-GB"/>
        </w:rPr>
        <w:t>)</w:t>
      </w:r>
    </w:p>
    <w:p w14:paraId="50A167D5" w14:textId="77777777" w:rsidR="00155DB7" w:rsidRPr="00212D1B" w:rsidRDefault="00155DB7" w:rsidP="005548E3">
      <w:pPr>
        <w:pStyle w:val="Heading1"/>
        <w:spacing w:before="240"/>
        <w:rPr>
          <w:rFonts w:eastAsia="Times New Roman"/>
          <w:lang w:eastAsia="en-GB"/>
        </w:rPr>
      </w:pPr>
      <w:r w:rsidRPr="00212D1B">
        <w:rPr>
          <w:rFonts w:eastAsia="Times New Roman"/>
          <w:lang w:eastAsia="en-GB"/>
        </w:rPr>
        <w:t>Executive Summary</w:t>
      </w:r>
    </w:p>
    <w:p w14:paraId="5B192D12" w14:textId="7A996126"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The Climate Change Vulnerability Assessment (CCVA) for CMM 20</w:t>
      </w:r>
      <w:r w:rsidR="002541C8"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BC1D27"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xml:space="preserve"> (</w:t>
      </w:r>
      <w:proofErr w:type="spellStart"/>
      <w:r w:rsidR="007C53CF" w:rsidRPr="00212D1B">
        <w:rPr>
          <w:rFonts w:ascii="Aptos" w:eastAsia="Times New Roman" w:hAnsi="Aptos" w:cs="Times New Roman"/>
          <w:kern w:val="0"/>
          <w:sz w:val="22"/>
          <w:szCs w:val="22"/>
          <w:lang w:eastAsia="en-GB"/>
          <w14:ligatures w14:val="none"/>
        </w:rPr>
        <w:t>m</w:t>
      </w:r>
      <w:r w:rsidR="002541C8" w:rsidRPr="00212D1B">
        <w:rPr>
          <w:rFonts w:ascii="Aptos" w:eastAsia="Times New Roman" w:hAnsi="Aptos" w:cs="Times New Roman"/>
          <w:kern w:val="0"/>
          <w:sz w:val="22"/>
          <w:szCs w:val="22"/>
          <w:lang w:eastAsia="en-GB"/>
          <w14:ligatures w14:val="none"/>
        </w:rPr>
        <w:t>obulid</w:t>
      </w:r>
      <w:proofErr w:type="spellEnd"/>
      <w:r w:rsidR="006C2409" w:rsidRPr="00212D1B">
        <w:rPr>
          <w:rFonts w:ascii="Aptos" w:eastAsia="Times New Roman" w:hAnsi="Aptos" w:cs="Times New Roman"/>
          <w:kern w:val="0"/>
          <w:sz w:val="22"/>
          <w:szCs w:val="22"/>
          <w:lang w:eastAsia="en-GB"/>
          <w14:ligatures w14:val="none"/>
        </w:rPr>
        <w:t xml:space="preserve"> </w:t>
      </w:r>
      <w:r w:rsidR="007C53CF" w:rsidRPr="00212D1B">
        <w:rPr>
          <w:rFonts w:ascii="Aptos" w:eastAsia="Times New Roman" w:hAnsi="Aptos" w:cs="Times New Roman"/>
          <w:kern w:val="0"/>
          <w:sz w:val="22"/>
          <w:szCs w:val="22"/>
          <w:lang w:eastAsia="en-GB"/>
          <w14:ligatures w14:val="none"/>
        </w:rPr>
        <w:t>r</w:t>
      </w:r>
      <w:r w:rsidR="006C2409" w:rsidRPr="00212D1B">
        <w:rPr>
          <w:rFonts w:ascii="Aptos" w:eastAsia="Times New Roman" w:hAnsi="Aptos" w:cs="Times New Roman"/>
          <w:kern w:val="0"/>
          <w:sz w:val="22"/>
          <w:szCs w:val="22"/>
          <w:lang w:eastAsia="en-GB"/>
          <w14:ligatures w14:val="none"/>
        </w:rPr>
        <w:t>ays</w:t>
      </w:r>
      <w:r w:rsidRPr="00212D1B">
        <w:rPr>
          <w:rFonts w:ascii="Aptos" w:eastAsia="Times New Roman" w:hAnsi="Aptos" w:cs="Times New Roman"/>
          <w:kern w:val="0"/>
          <w:sz w:val="22"/>
          <w:szCs w:val="22"/>
          <w:lang w:eastAsia="en-GB"/>
          <w14:ligatures w14:val="none"/>
        </w:rPr>
        <w:t>) re</w:t>
      </w:r>
      <w:r w:rsidR="002541C8" w:rsidRPr="00212D1B">
        <w:rPr>
          <w:rFonts w:ascii="Aptos" w:eastAsia="Times New Roman" w:hAnsi="Aptos" w:cs="Times New Roman"/>
          <w:kern w:val="0"/>
          <w:sz w:val="22"/>
          <w:szCs w:val="22"/>
          <w:lang w:eastAsia="en-GB"/>
          <w14:ligatures w14:val="none"/>
        </w:rPr>
        <w:t>sults in</w:t>
      </w:r>
      <w:r w:rsidRPr="00212D1B">
        <w:rPr>
          <w:rFonts w:ascii="Aptos" w:eastAsia="Times New Roman" w:hAnsi="Aptos" w:cs="Times New Roman"/>
          <w:kern w:val="0"/>
          <w:sz w:val="22"/>
          <w:szCs w:val="22"/>
          <w:lang w:eastAsia="en-GB"/>
          <w14:ligatures w14:val="none"/>
        </w:rPr>
        <w:t xml:space="preserve"> a </w:t>
      </w:r>
      <w:r w:rsidR="002541C8"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overall climate risk rating, driven by </w:t>
      </w:r>
      <w:r w:rsidR="002541C8" w:rsidRPr="00212D1B">
        <w:rPr>
          <w:rFonts w:ascii="Aptos" w:eastAsia="Times New Roman" w:hAnsi="Aptos" w:cs="Times New Roman"/>
          <w:kern w:val="0"/>
          <w:sz w:val="22"/>
          <w:szCs w:val="22"/>
          <w:lang w:eastAsia="en-GB"/>
          <w14:ligatures w14:val="none"/>
        </w:rPr>
        <w:t>medium</w:t>
      </w:r>
      <w:r w:rsidR="009F092C"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hazard</w:t>
      </w:r>
      <w:r w:rsidR="00013474" w:rsidRPr="00212D1B">
        <w:rPr>
          <w:rFonts w:ascii="Aptos" w:eastAsia="Times New Roman" w:hAnsi="Aptos" w:cs="Times New Roman"/>
          <w:kern w:val="0"/>
          <w:sz w:val="22"/>
          <w:szCs w:val="22"/>
          <w:lang w:eastAsia="en-GB"/>
          <w14:ligatures w14:val="none"/>
        </w:rPr>
        <w:t xml:space="preserve">, high </w:t>
      </w:r>
      <w:r w:rsidR="002541C8" w:rsidRPr="00212D1B">
        <w:rPr>
          <w:rFonts w:ascii="Aptos" w:eastAsia="Times New Roman" w:hAnsi="Aptos" w:cs="Times New Roman"/>
          <w:kern w:val="0"/>
          <w:sz w:val="22"/>
          <w:szCs w:val="22"/>
          <w:lang w:eastAsia="en-GB"/>
          <w14:ligatures w14:val="none"/>
        </w:rPr>
        <w:t>e</w:t>
      </w:r>
      <w:r w:rsidR="006B490A" w:rsidRPr="00212D1B">
        <w:rPr>
          <w:rFonts w:ascii="Aptos" w:eastAsia="Times New Roman" w:hAnsi="Aptos" w:cs="Times New Roman"/>
          <w:kern w:val="0"/>
          <w:sz w:val="22"/>
          <w:szCs w:val="22"/>
          <w:lang w:eastAsia="en-GB"/>
          <w14:ligatures w14:val="none"/>
        </w:rPr>
        <w:t>xposure and</w:t>
      </w:r>
      <w:r w:rsidR="008317FC" w:rsidRPr="00212D1B">
        <w:rPr>
          <w:rFonts w:ascii="Aptos" w:eastAsia="Times New Roman" w:hAnsi="Aptos" w:cs="Times New Roman"/>
          <w:kern w:val="0"/>
          <w:sz w:val="22"/>
          <w:szCs w:val="22"/>
          <w:lang w:eastAsia="en-GB"/>
          <w14:ligatures w14:val="none"/>
        </w:rPr>
        <w:t xml:space="preserve"> </w:t>
      </w:r>
      <w:r w:rsidR="002728D1" w:rsidRPr="00212D1B">
        <w:rPr>
          <w:rFonts w:ascii="Aptos" w:eastAsia="Times New Roman" w:hAnsi="Aptos" w:cs="Times New Roman"/>
          <w:kern w:val="0"/>
          <w:sz w:val="22"/>
          <w:szCs w:val="22"/>
          <w:lang w:eastAsia="en-GB"/>
          <w14:ligatures w14:val="none"/>
        </w:rPr>
        <w:t>high</w:t>
      </w:r>
      <w:r w:rsidR="006B490A" w:rsidRPr="00212D1B">
        <w:rPr>
          <w:rFonts w:ascii="Aptos" w:eastAsia="Times New Roman" w:hAnsi="Aptos" w:cs="Times New Roman"/>
          <w:kern w:val="0"/>
          <w:sz w:val="22"/>
          <w:szCs w:val="22"/>
          <w:lang w:eastAsia="en-GB"/>
          <w14:ligatures w14:val="none"/>
        </w:rPr>
        <w:t xml:space="preserve"> vulnerability rating</w:t>
      </w:r>
      <w:r w:rsidR="001D3872" w:rsidRPr="00212D1B">
        <w:rPr>
          <w:rFonts w:ascii="Aptos" w:eastAsia="Times New Roman" w:hAnsi="Aptos" w:cs="Times New Roman"/>
          <w:kern w:val="0"/>
          <w:sz w:val="22"/>
          <w:szCs w:val="22"/>
          <w:lang w:eastAsia="en-GB"/>
          <w14:ligatures w14:val="none"/>
        </w:rPr>
        <w:t xml:space="preserve">. </w:t>
      </w:r>
      <w:r w:rsidR="002D4C38" w:rsidRPr="00212D1B">
        <w:rPr>
          <w:rFonts w:ascii="Aptos" w:eastAsia="Times New Roman" w:hAnsi="Aptos" w:cs="Times New Roman"/>
          <w:kern w:val="0"/>
          <w:sz w:val="22"/>
          <w:szCs w:val="22"/>
          <w:lang w:eastAsia="en-GB"/>
          <w14:ligatures w14:val="none"/>
        </w:rPr>
        <w:t xml:space="preserve">Identified information gaps </w:t>
      </w:r>
      <w:r w:rsidR="00C9066B" w:rsidRPr="00212D1B">
        <w:rPr>
          <w:rFonts w:ascii="Aptos" w:eastAsia="Times New Roman" w:hAnsi="Aptos" w:cs="Times New Roman"/>
          <w:kern w:val="0"/>
          <w:sz w:val="22"/>
          <w:szCs w:val="22"/>
          <w:lang w:eastAsia="en-GB"/>
          <w14:ligatures w14:val="none"/>
        </w:rPr>
        <w:t xml:space="preserve">(“unknown” indicator scores) ranged between </w:t>
      </w:r>
      <w:r w:rsidR="002728D1" w:rsidRPr="00212D1B">
        <w:rPr>
          <w:rFonts w:ascii="Aptos" w:eastAsia="Times New Roman" w:hAnsi="Aptos" w:cs="Times New Roman"/>
          <w:kern w:val="0"/>
          <w:sz w:val="22"/>
          <w:szCs w:val="22"/>
          <w:lang w:eastAsia="en-GB"/>
          <w14:ligatures w14:val="none"/>
        </w:rPr>
        <w:t xml:space="preserve">1 and </w:t>
      </w:r>
      <w:r w:rsidR="0075570A" w:rsidRPr="00212D1B">
        <w:rPr>
          <w:rFonts w:ascii="Aptos" w:eastAsia="Times New Roman" w:hAnsi="Aptos" w:cs="Times New Roman"/>
          <w:kern w:val="0"/>
          <w:sz w:val="22"/>
          <w:szCs w:val="22"/>
          <w:lang w:eastAsia="en-GB"/>
          <w14:ligatures w14:val="none"/>
        </w:rPr>
        <w:t xml:space="preserve">10, with adaptive capacity </w:t>
      </w:r>
      <w:r w:rsidR="00381E47" w:rsidRPr="00212D1B">
        <w:rPr>
          <w:rFonts w:ascii="Aptos" w:eastAsia="Times New Roman" w:hAnsi="Aptos" w:cs="Times New Roman"/>
          <w:kern w:val="0"/>
          <w:sz w:val="22"/>
          <w:szCs w:val="22"/>
          <w:lang w:eastAsia="en-GB"/>
          <w14:ligatures w14:val="none"/>
        </w:rPr>
        <w:t>carrying</w:t>
      </w:r>
      <w:r w:rsidR="0075570A" w:rsidRPr="00212D1B">
        <w:rPr>
          <w:rFonts w:ascii="Aptos" w:eastAsia="Times New Roman" w:hAnsi="Aptos" w:cs="Times New Roman"/>
          <w:kern w:val="0"/>
          <w:sz w:val="22"/>
          <w:szCs w:val="22"/>
          <w:lang w:eastAsia="en-GB"/>
          <w14:ligatures w14:val="none"/>
        </w:rPr>
        <w:t xml:space="preserve"> the highest number</w:t>
      </w:r>
      <w:r w:rsidR="00381E47" w:rsidRPr="00212D1B">
        <w:rPr>
          <w:rFonts w:ascii="Aptos" w:eastAsia="Times New Roman" w:hAnsi="Aptos" w:cs="Times New Roman"/>
          <w:kern w:val="0"/>
          <w:sz w:val="22"/>
          <w:szCs w:val="22"/>
          <w:lang w:eastAsia="en-GB"/>
          <w14:ligatures w14:val="none"/>
        </w:rPr>
        <w:t xml:space="preserve"> (10)</w:t>
      </w:r>
      <w:r w:rsidR="0075570A" w:rsidRPr="00212D1B">
        <w:rPr>
          <w:rFonts w:ascii="Aptos" w:eastAsia="Times New Roman" w:hAnsi="Aptos" w:cs="Times New Roman"/>
          <w:kern w:val="0"/>
          <w:sz w:val="22"/>
          <w:szCs w:val="22"/>
          <w:lang w:eastAsia="en-GB"/>
          <w14:ligatures w14:val="none"/>
        </w:rPr>
        <w:t xml:space="preserve">, </w:t>
      </w:r>
      <w:r w:rsidR="00AD48AF" w:rsidRPr="00212D1B">
        <w:rPr>
          <w:rFonts w:ascii="Aptos" w:eastAsia="Times New Roman" w:hAnsi="Aptos" w:cs="Times New Roman"/>
          <w:kern w:val="0"/>
          <w:sz w:val="22"/>
          <w:szCs w:val="22"/>
          <w:lang w:eastAsia="en-GB"/>
          <w14:ligatures w14:val="none"/>
        </w:rPr>
        <w:t>highlighting the</w:t>
      </w:r>
      <w:r w:rsidR="0075570A" w:rsidRPr="00212D1B">
        <w:rPr>
          <w:rFonts w:ascii="Aptos" w:eastAsia="Times New Roman" w:hAnsi="Aptos" w:cs="Times New Roman"/>
          <w:kern w:val="0"/>
          <w:sz w:val="22"/>
          <w:szCs w:val="22"/>
          <w:lang w:eastAsia="en-GB"/>
          <w14:ligatures w14:val="none"/>
        </w:rPr>
        <w:t xml:space="preserve"> </w:t>
      </w:r>
      <w:r w:rsidR="00646669" w:rsidRPr="00212D1B">
        <w:rPr>
          <w:rFonts w:ascii="Aptos" w:eastAsia="Times New Roman" w:hAnsi="Aptos" w:cs="Times New Roman"/>
          <w:kern w:val="0"/>
          <w:sz w:val="22"/>
          <w:szCs w:val="22"/>
          <w:lang w:eastAsia="en-GB"/>
          <w14:ligatures w14:val="none"/>
        </w:rPr>
        <w:t xml:space="preserve">general lack of information on </w:t>
      </w:r>
      <w:proofErr w:type="spellStart"/>
      <w:r w:rsidR="007C53CF" w:rsidRPr="00212D1B">
        <w:rPr>
          <w:rFonts w:ascii="Aptos" w:eastAsia="Times New Roman" w:hAnsi="Aptos" w:cs="Times New Roman"/>
          <w:kern w:val="0"/>
          <w:sz w:val="22"/>
          <w:szCs w:val="22"/>
          <w:lang w:eastAsia="en-GB"/>
          <w14:ligatures w14:val="none"/>
        </w:rPr>
        <w:t>m</w:t>
      </w:r>
      <w:r w:rsidR="00646669" w:rsidRPr="00212D1B">
        <w:rPr>
          <w:rFonts w:ascii="Aptos" w:eastAsia="Times New Roman" w:hAnsi="Aptos" w:cs="Times New Roman"/>
          <w:kern w:val="0"/>
          <w:sz w:val="22"/>
          <w:szCs w:val="22"/>
          <w:lang w:eastAsia="en-GB"/>
          <w14:ligatures w14:val="none"/>
        </w:rPr>
        <w:t>obuli</w:t>
      </w:r>
      <w:r w:rsidR="00D478D2" w:rsidRPr="00212D1B">
        <w:rPr>
          <w:rFonts w:ascii="Aptos" w:eastAsia="Times New Roman" w:hAnsi="Aptos" w:cs="Times New Roman"/>
          <w:kern w:val="0"/>
          <w:sz w:val="22"/>
          <w:szCs w:val="22"/>
          <w:lang w:eastAsia="en-GB"/>
          <w14:ligatures w14:val="none"/>
        </w:rPr>
        <w:t>d</w:t>
      </w:r>
      <w:proofErr w:type="spellEnd"/>
      <w:r w:rsidR="00D478D2" w:rsidRPr="00212D1B">
        <w:rPr>
          <w:rFonts w:ascii="Aptos" w:eastAsia="Times New Roman" w:hAnsi="Aptos" w:cs="Times New Roman"/>
          <w:kern w:val="0"/>
          <w:sz w:val="22"/>
          <w:szCs w:val="22"/>
          <w:lang w:eastAsia="en-GB"/>
          <w14:ligatures w14:val="none"/>
        </w:rPr>
        <w:t xml:space="preserve"> rays</w:t>
      </w:r>
      <w:r w:rsidR="00646669" w:rsidRPr="00212D1B">
        <w:rPr>
          <w:rFonts w:ascii="Aptos" w:eastAsia="Times New Roman" w:hAnsi="Aptos" w:cs="Times New Roman"/>
          <w:kern w:val="0"/>
          <w:sz w:val="22"/>
          <w:szCs w:val="22"/>
          <w:lang w:eastAsia="en-GB"/>
          <w14:ligatures w14:val="none"/>
        </w:rPr>
        <w:t xml:space="preserve"> in </w:t>
      </w:r>
      <w:r w:rsidR="00381E47" w:rsidRPr="00212D1B">
        <w:rPr>
          <w:rFonts w:ascii="Aptos" w:eastAsia="Times New Roman" w:hAnsi="Aptos" w:cs="Times New Roman"/>
          <w:kern w:val="0"/>
          <w:sz w:val="22"/>
          <w:szCs w:val="22"/>
          <w:lang w:eastAsia="en-GB"/>
          <w14:ligatures w14:val="none"/>
        </w:rPr>
        <w:t>respect of climate change capacity</w:t>
      </w:r>
      <w:r w:rsidR="00646669" w:rsidRPr="00212D1B">
        <w:rPr>
          <w:rFonts w:ascii="Aptos" w:eastAsia="Times New Roman" w:hAnsi="Aptos" w:cs="Times New Roman"/>
          <w:kern w:val="0"/>
          <w:sz w:val="22"/>
          <w:szCs w:val="22"/>
          <w:lang w:eastAsia="en-GB"/>
          <w14:ligatures w14:val="none"/>
        </w:rPr>
        <w:t xml:space="preserve"> and the</w:t>
      </w:r>
      <w:r w:rsidR="00AD48AF" w:rsidRPr="00212D1B">
        <w:rPr>
          <w:rFonts w:ascii="Aptos" w:eastAsia="Times New Roman" w:hAnsi="Aptos" w:cs="Times New Roman"/>
          <w:kern w:val="0"/>
          <w:sz w:val="22"/>
          <w:szCs w:val="22"/>
          <w:lang w:eastAsia="en-GB"/>
          <w14:ligatures w14:val="none"/>
        </w:rPr>
        <w:t xml:space="preserve"> need for further investigation to strengthen</w:t>
      </w:r>
      <w:r w:rsidR="00645C79" w:rsidRPr="00212D1B">
        <w:rPr>
          <w:rFonts w:ascii="Aptos" w:eastAsia="Times New Roman" w:hAnsi="Aptos" w:cs="Times New Roman"/>
          <w:kern w:val="0"/>
          <w:sz w:val="22"/>
          <w:szCs w:val="22"/>
          <w:lang w:eastAsia="en-GB"/>
          <w14:ligatures w14:val="none"/>
        </w:rPr>
        <w:t xml:space="preserve"> </w:t>
      </w:r>
      <w:r w:rsidR="000A07ED" w:rsidRPr="00212D1B">
        <w:rPr>
          <w:rFonts w:ascii="Aptos" w:eastAsia="Times New Roman" w:hAnsi="Aptos" w:cs="Times New Roman"/>
          <w:kern w:val="0"/>
          <w:sz w:val="22"/>
          <w:szCs w:val="22"/>
          <w:lang w:eastAsia="en-GB"/>
          <w14:ligatures w14:val="none"/>
        </w:rPr>
        <w:t>the</w:t>
      </w:r>
      <w:r w:rsidR="00645C79" w:rsidRPr="00212D1B">
        <w:rPr>
          <w:rFonts w:ascii="Aptos" w:eastAsia="Times New Roman" w:hAnsi="Aptos" w:cs="Times New Roman"/>
          <w:kern w:val="0"/>
          <w:sz w:val="22"/>
          <w:szCs w:val="22"/>
          <w:lang w:eastAsia="en-GB"/>
          <w14:ligatures w14:val="none"/>
        </w:rPr>
        <w:t xml:space="preserve"> </w:t>
      </w:r>
      <w:r w:rsidR="00AD48AF" w:rsidRPr="00212D1B">
        <w:rPr>
          <w:rFonts w:ascii="Aptos" w:eastAsia="Times New Roman" w:hAnsi="Aptos" w:cs="Times New Roman"/>
          <w:kern w:val="0"/>
          <w:sz w:val="22"/>
          <w:szCs w:val="22"/>
          <w:lang w:eastAsia="en-GB"/>
          <w14:ligatures w14:val="none"/>
        </w:rPr>
        <w:t xml:space="preserve">assessment </w:t>
      </w:r>
      <w:r w:rsidR="000A07ED" w:rsidRPr="00212D1B">
        <w:rPr>
          <w:rFonts w:ascii="Aptos" w:eastAsia="Times New Roman" w:hAnsi="Aptos" w:cs="Times New Roman"/>
          <w:kern w:val="0"/>
          <w:sz w:val="22"/>
          <w:szCs w:val="22"/>
          <w:lang w:eastAsia="en-GB"/>
          <w14:ligatures w14:val="none"/>
        </w:rPr>
        <w:t>findings</w:t>
      </w:r>
      <w:r w:rsidR="008D1C02" w:rsidRPr="00212D1B">
        <w:rPr>
          <w:rFonts w:ascii="Aptos" w:eastAsia="Times New Roman" w:hAnsi="Aptos" w:cs="Times New Roman"/>
          <w:kern w:val="0"/>
          <w:sz w:val="22"/>
          <w:szCs w:val="22"/>
          <w:lang w:eastAsia="en-GB"/>
          <w14:ligatures w14:val="none"/>
        </w:rPr>
        <w:t>.</w:t>
      </w:r>
      <w:r w:rsidR="00C9066B" w:rsidRPr="00212D1B">
        <w:rPr>
          <w:rFonts w:ascii="Aptos" w:eastAsia="Times New Roman" w:hAnsi="Aptos" w:cs="Times New Roman"/>
          <w:kern w:val="0"/>
          <w:sz w:val="22"/>
          <w:szCs w:val="22"/>
          <w:lang w:eastAsia="en-GB"/>
          <w14:ligatures w14:val="none"/>
        </w:rPr>
        <w:t xml:space="preserve"> </w:t>
      </w:r>
    </w:p>
    <w:p w14:paraId="4F3F5B00" w14:textId="2CEEE105" w:rsidR="0093288C"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w:t>
      </w:r>
      <w:r w:rsidR="00AD48AF" w:rsidRPr="00212D1B">
        <w:rPr>
          <w:rFonts w:ascii="Aptos" w:eastAsia="Times New Roman" w:hAnsi="Aptos" w:cs="Times New Roman"/>
          <w:kern w:val="0"/>
          <w:sz w:val="22"/>
          <w:szCs w:val="22"/>
          <w:lang w:eastAsia="en-GB"/>
          <w14:ligatures w14:val="none"/>
        </w:rPr>
        <w:t>e</w:t>
      </w:r>
      <w:r w:rsidRPr="00212D1B">
        <w:rPr>
          <w:rFonts w:ascii="Aptos" w:eastAsia="Times New Roman" w:hAnsi="Aptos" w:cs="Times New Roman"/>
          <w:kern w:val="0"/>
          <w:sz w:val="22"/>
          <w:szCs w:val="22"/>
          <w:lang w:eastAsia="en-GB"/>
          <w14:ligatures w14:val="none"/>
        </w:rPr>
        <w:t xml:space="preserve"> </w:t>
      </w:r>
      <w:r w:rsidR="004E0A09" w:rsidRPr="00212D1B">
        <w:rPr>
          <w:rFonts w:ascii="Aptos" w:eastAsia="Times New Roman" w:hAnsi="Aptos" w:cs="Times New Roman"/>
          <w:kern w:val="0"/>
          <w:sz w:val="22"/>
          <w:szCs w:val="22"/>
          <w:lang w:eastAsia="en-GB"/>
          <w14:ligatures w14:val="none"/>
        </w:rPr>
        <w:t xml:space="preserve">known </w:t>
      </w:r>
      <w:r w:rsidR="000018EB" w:rsidRPr="00212D1B">
        <w:rPr>
          <w:rFonts w:ascii="Aptos" w:eastAsia="Times New Roman" w:hAnsi="Aptos" w:cs="Times New Roman"/>
          <w:kern w:val="0"/>
          <w:sz w:val="22"/>
          <w:szCs w:val="22"/>
          <w:lang w:eastAsia="en-GB"/>
          <w14:ligatures w14:val="none"/>
        </w:rPr>
        <w:t>biological characteristics</w:t>
      </w:r>
      <w:r w:rsidR="004E0A09" w:rsidRPr="00212D1B">
        <w:rPr>
          <w:rFonts w:ascii="Aptos" w:eastAsia="Times New Roman" w:hAnsi="Aptos" w:cs="Times New Roman"/>
          <w:kern w:val="0"/>
          <w:sz w:val="22"/>
          <w:szCs w:val="22"/>
          <w:lang w:eastAsia="en-GB"/>
          <w14:ligatures w14:val="none"/>
        </w:rPr>
        <w:t xml:space="preserve"> of </w:t>
      </w:r>
      <w:proofErr w:type="spellStart"/>
      <w:r w:rsidR="007C53CF" w:rsidRPr="00212D1B">
        <w:rPr>
          <w:rFonts w:ascii="Aptos" w:eastAsia="Times New Roman" w:hAnsi="Aptos" w:cs="Times New Roman"/>
          <w:kern w:val="0"/>
          <w:sz w:val="22"/>
          <w:szCs w:val="22"/>
          <w:lang w:eastAsia="en-GB"/>
          <w14:ligatures w14:val="none"/>
        </w:rPr>
        <w:t>m</w:t>
      </w:r>
      <w:r w:rsidR="006C2409" w:rsidRPr="00212D1B">
        <w:rPr>
          <w:rFonts w:ascii="Aptos" w:eastAsia="Times New Roman" w:hAnsi="Aptos" w:cs="Times New Roman"/>
          <w:kern w:val="0"/>
          <w:sz w:val="22"/>
          <w:szCs w:val="22"/>
          <w:lang w:eastAsia="en-GB"/>
          <w14:ligatures w14:val="none"/>
        </w:rPr>
        <w:t>obulid</w:t>
      </w:r>
      <w:proofErr w:type="spellEnd"/>
      <w:r w:rsidR="006C2409" w:rsidRPr="00212D1B">
        <w:rPr>
          <w:rFonts w:ascii="Aptos" w:eastAsia="Times New Roman" w:hAnsi="Aptos" w:cs="Times New Roman"/>
          <w:kern w:val="0"/>
          <w:sz w:val="22"/>
          <w:szCs w:val="22"/>
          <w:lang w:eastAsia="en-GB"/>
          <w14:ligatures w14:val="none"/>
        </w:rPr>
        <w:t xml:space="preserve"> </w:t>
      </w:r>
      <w:r w:rsidR="00D478D2" w:rsidRPr="00212D1B">
        <w:rPr>
          <w:rFonts w:ascii="Aptos" w:eastAsia="Times New Roman" w:hAnsi="Aptos" w:cs="Times New Roman"/>
          <w:kern w:val="0"/>
          <w:sz w:val="22"/>
          <w:szCs w:val="22"/>
          <w:lang w:eastAsia="en-GB"/>
          <w14:ligatures w14:val="none"/>
        </w:rPr>
        <w:t>r</w:t>
      </w:r>
      <w:r w:rsidR="006C2409" w:rsidRPr="00212D1B">
        <w:rPr>
          <w:rFonts w:ascii="Aptos" w:eastAsia="Times New Roman" w:hAnsi="Aptos" w:cs="Times New Roman"/>
          <w:kern w:val="0"/>
          <w:sz w:val="22"/>
          <w:szCs w:val="22"/>
          <w:lang w:eastAsia="en-GB"/>
          <w14:ligatures w14:val="none"/>
        </w:rPr>
        <w:t>ays</w:t>
      </w:r>
      <w:r w:rsidR="004E0A09" w:rsidRPr="00212D1B">
        <w:rPr>
          <w:rFonts w:ascii="Aptos" w:eastAsia="Times New Roman" w:hAnsi="Aptos" w:cs="Times New Roman"/>
          <w:kern w:val="0"/>
          <w:sz w:val="22"/>
          <w:szCs w:val="22"/>
          <w:lang w:eastAsia="en-GB"/>
          <w14:ligatures w14:val="none"/>
        </w:rPr>
        <w:t xml:space="preserve"> in the WCPF Convention Area</w:t>
      </w:r>
      <w:r w:rsidR="005251B5" w:rsidRPr="00212D1B">
        <w:rPr>
          <w:rFonts w:ascii="Aptos" w:eastAsia="Times New Roman" w:hAnsi="Aptos" w:cs="Times New Roman"/>
          <w:kern w:val="0"/>
          <w:sz w:val="22"/>
          <w:szCs w:val="22"/>
          <w:lang w:eastAsia="en-GB"/>
          <w14:ligatures w14:val="none"/>
        </w:rPr>
        <w:t>,</w:t>
      </w:r>
      <w:r w:rsidR="00937550" w:rsidRPr="00212D1B">
        <w:rPr>
          <w:rFonts w:ascii="Aptos" w:eastAsia="Times New Roman" w:hAnsi="Aptos" w:cs="Times New Roman"/>
          <w:kern w:val="0"/>
          <w:sz w:val="22"/>
          <w:szCs w:val="22"/>
          <w:lang w:eastAsia="en-GB"/>
          <w14:ligatures w14:val="none"/>
        </w:rPr>
        <w:t xml:space="preserve"> together with the lack </w:t>
      </w:r>
      <w:r w:rsidR="001F1D46" w:rsidRPr="00212D1B">
        <w:rPr>
          <w:rFonts w:ascii="Aptos" w:eastAsia="Times New Roman" w:hAnsi="Aptos" w:cs="Times New Roman"/>
          <w:kern w:val="0"/>
          <w:sz w:val="22"/>
          <w:szCs w:val="22"/>
          <w:lang w:eastAsia="en-GB"/>
          <w14:ligatures w14:val="none"/>
        </w:rPr>
        <w:t xml:space="preserve">of in-depth knowledge about </w:t>
      </w:r>
      <w:r w:rsidR="00381E47" w:rsidRPr="00212D1B">
        <w:rPr>
          <w:rFonts w:ascii="Aptos" w:eastAsia="Times New Roman" w:hAnsi="Aptos" w:cs="Times New Roman"/>
          <w:kern w:val="0"/>
          <w:sz w:val="22"/>
          <w:szCs w:val="22"/>
          <w:lang w:eastAsia="en-GB"/>
          <w14:ligatures w14:val="none"/>
        </w:rPr>
        <w:t>key</w:t>
      </w:r>
      <w:r w:rsidR="001F1D46" w:rsidRPr="00212D1B">
        <w:rPr>
          <w:rFonts w:ascii="Aptos" w:eastAsia="Times New Roman" w:hAnsi="Aptos" w:cs="Times New Roman"/>
          <w:kern w:val="0"/>
          <w:sz w:val="22"/>
          <w:szCs w:val="22"/>
          <w:lang w:eastAsia="en-GB"/>
          <w14:ligatures w14:val="none"/>
        </w:rPr>
        <w:t xml:space="preserve"> life traits, </w:t>
      </w:r>
      <w:r w:rsidR="001256D7" w:rsidRPr="00212D1B">
        <w:rPr>
          <w:rFonts w:ascii="Aptos" w:eastAsia="Times New Roman" w:hAnsi="Aptos" w:cs="Times New Roman"/>
          <w:kern w:val="0"/>
          <w:sz w:val="22"/>
          <w:szCs w:val="22"/>
          <w:lang w:eastAsia="en-GB"/>
          <w14:ligatures w14:val="none"/>
        </w:rPr>
        <w:t xml:space="preserve">results in them having a high sensitivity to identified climate hazards and low adaptive capacity to effectively respond. Together, these create an overall </w:t>
      </w:r>
      <w:r w:rsidR="004A3838" w:rsidRPr="00212D1B">
        <w:rPr>
          <w:rFonts w:ascii="Aptos" w:eastAsia="Times New Roman" w:hAnsi="Aptos" w:cs="Times New Roman"/>
          <w:kern w:val="0"/>
          <w:sz w:val="22"/>
          <w:szCs w:val="22"/>
          <w:lang w:eastAsia="en-GB"/>
          <w14:ligatures w14:val="none"/>
        </w:rPr>
        <w:t xml:space="preserve">high vulnerability score that drives the climate risk result. </w:t>
      </w:r>
    </w:p>
    <w:p w14:paraId="642280D8" w14:textId="77F5C4B4" w:rsidR="0057075C" w:rsidRPr="00212D1B" w:rsidRDefault="004A3838"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Given the vulnerable or endangered IUCN status of WCPFC </w:t>
      </w:r>
      <w:proofErr w:type="spellStart"/>
      <w:r w:rsidR="007C53CF" w:rsidRPr="00212D1B">
        <w:rPr>
          <w:rFonts w:ascii="Aptos" w:eastAsia="Times New Roman" w:hAnsi="Aptos" w:cs="Times New Roman"/>
          <w:kern w:val="0"/>
          <w:sz w:val="22"/>
          <w:szCs w:val="22"/>
          <w:lang w:eastAsia="en-GB"/>
          <w14:ligatures w14:val="none"/>
        </w:rPr>
        <w:t>m</w:t>
      </w:r>
      <w:r w:rsidRPr="00212D1B">
        <w:rPr>
          <w:rFonts w:ascii="Aptos" w:eastAsia="Times New Roman" w:hAnsi="Aptos" w:cs="Times New Roman"/>
          <w:kern w:val="0"/>
          <w:sz w:val="22"/>
          <w:szCs w:val="22"/>
          <w:lang w:eastAsia="en-GB"/>
          <w14:ligatures w14:val="none"/>
        </w:rPr>
        <w:t>obulid</w:t>
      </w:r>
      <w:proofErr w:type="spellEnd"/>
      <w:r w:rsidRPr="00212D1B">
        <w:rPr>
          <w:rFonts w:ascii="Aptos" w:eastAsia="Times New Roman" w:hAnsi="Aptos" w:cs="Times New Roman"/>
          <w:kern w:val="0"/>
          <w:sz w:val="22"/>
          <w:szCs w:val="22"/>
          <w:lang w:eastAsia="en-GB"/>
          <w14:ligatures w14:val="none"/>
        </w:rPr>
        <w:t xml:space="preserve"> species, t</w:t>
      </w:r>
      <w:r w:rsidR="005C7CEB" w:rsidRPr="00212D1B">
        <w:rPr>
          <w:rFonts w:ascii="Aptos" w:eastAsia="Times New Roman" w:hAnsi="Aptos" w:cs="Times New Roman"/>
          <w:kern w:val="0"/>
          <w:sz w:val="22"/>
          <w:szCs w:val="22"/>
          <w:lang w:eastAsia="en-GB"/>
          <w14:ligatures w14:val="none"/>
        </w:rPr>
        <w:t xml:space="preserve">he existing management framework </w:t>
      </w:r>
      <w:r w:rsidR="006F5F5B" w:rsidRPr="00212D1B">
        <w:rPr>
          <w:rFonts w:ascii="Aptos" w:eastAsia="Times New Roman" w:hAnsi="Aptos" w:cs="Times New Roman"/>
          <w:kern w:val="0"/>
          <w:sz w:val="22"/>
          <w:szCs w:val="22"/>
          <w:lang w:eastAsia="en-GB"/>
          <w14:ligatures w14:val="none"/>
        </w:rPr>
        <w:t>appears</w:t>
      </w:r>
      <w:r w:rsidR="005C7CEB" w:rsidRPr="00212D1B">
        <w:rPr>
          <w:rFonts w:ascii="Aptos" w:eastAsia="Times New Roman" w:hAnsi="Aptos" w:cs="Times New Roman"/>
          <w:kern w:val="0"/>
          <w:sz w:val="22"/>
          <w:szCs w:val="22"/>
          <w:lang w:eastAsia="en-GB"/>
          <w14:ligatures w14:val="none"/>
        </w:rPr>
        <w:t xml:space="preserve"> adequate in terms of</w:t>
      </w:r>
      <w:r w:rsidRPr="00212D1B">
        <w:rPr>
          <w:rFonts w:ascii="Aptos" w:eastAsia="Times New Roman" w:hAnsi="Aptos" w:cs="Times New Roman"/>
          <w:kern w:val="0"/>
          <w:sz w:val="22"/>
          <w:szCs w:val="22"/>
          <w:lang w:eastAsia="en-GB"/>
          <w14:ligatures w14:val="none"/>
        </w:rPr>
        <w:t xml:space="preserve"> </w:t>
      </w:r>
      <w:r w:rsidR="006F5F5B" w:rsidRPr="00212D1B">
        <w:rPr>
          <w:rFonts w:ascii="Aptos" w:eastAsia="Times New Roman" w:hAnsi="Aptos" w:cs="Times New Roman"/>
          <w:kern w:val="0"/>
          <w:sz w:val="22"/>
          <w:szCs w:val="22"/>
          <w:lang w:eastAsia="en-GB"/>
          <w14:ligatures w14:val="none"/>
        </w:rPr>
        <w:t>prohibiting targeting, fishing in the presence</w:t>
      </w:r>
      <w:r w:rsidR="008A39B3" w:rsidRPr="00212D1B">
        <w:rPr>
          <w:rFonts w:ascii="Aptos" w:eastAsia="Times New Roman" w:hAnsi="Aptos" w:cs="Times New Roman"/>
          <w:kern w:val="0"/>
          <w:sz w:val="22"/>
          <w:szCs w:val="22"/>
          <w:lang w:eastAsia="en-GB"/>
          <w14:ligatures w14:val="none"/>
        </w:rPr>
        <w:t xml:space="preserve"> of</w:t>
      </w:r>
      <w:r w:rsidR="006F5F5B" w:rsidRPr="00212D1B">
        <w:rPr>
          <w:rFonts w:ascii="Aptos" w:eastAsia="Times New Roman" w:hAnsi="Aptos" w:cs="Times New Roman"/>
          <w:kern w:val="0"/>
          <w:sz w:val="22"/>
          <w:szCs w:val="22"/>
          <w:lang w:eastAsia="en-GB"/>
          <w14:ligatures w14:val="none"/>
        </w:rPr>
        <w:t xml:space="preserve">, </w:t>
      </w:r>
      <w:proofErr w:type="spellStart"/>
      <w:r w:rsidR="006F5F5B" w:rsidRPr="00212D1B">
        <w:rPr>
          <w:rFonts w:ascii="Aptos" w:eastAsia="Times New Roman" w:hAnsi="Aptos" w:cs="Times New Roman"/>
          <w:kern w:val="0"/>
          <w:sz w:val="22"/>
          <w:szCs w:val="22"/>
          <w:lang w:eastAsia="en-GB"/>
          <w14:ligatures w14:val="none"/>
        </w:rPr>
        <w:t>transhipping</w:t>
      </w:r>
      <w:proofErr w:type="spellEnd"/>
      <w:r w:rsidR="006F5F5B" w:rsidRPr="00212D1B">
        <w:rPr>
          <w:rFonts w:ascii="Aptos" w:eastAsia="Times New Roman" w:hAnsi="Aptos" w:cs="Times New Roman"/>
          <w:kern w:val="0"/>
          <w:sz w:val="22"/>
          <w:szCs w:val="22"/>
          <w:lang w:eastAsia="en-GB"/>
          <w14:ligatures w14:val="none"/>
        </w:rPr>
        <w:t xml:space="preserve"> or landing </w:t>
      </w:r>
      <w:proofErr w:type="spellStart"/>
      <w:r w:rsidR="007C53CF" w:rsidRPr="00212D1B">
        <w:rPr>
          <w:rFonts w:ascii="Aptos" w:eastAsia="Times New Roman" w:hAnsi="Aptos" w:cs="Times New Roman"/>
          <w:kern w:val="0"/>
          <w:sz w:val="22"/>
          <w:szCs w:val="22"/>
          <w:lang w:eastAsia="en-GB"/>
          <w14:ligatures w14:val="none"/>
        </w:rPr>
        <w:t>m</w:t>
      </w:r>
      <w:r w:rsidR="006F5F5B" w:rsidRPr="00212D1B">
        <w:rPr>
          <w:rFonts w:ascii="Aptos" w:eastAsia="Times New Roman" w:hAnsi="Aptos" w:cs="Times New Roman"/>
          <w:kern w:val="0"/>
          <w:sz w:val="22"/>
          <w:szCs w:val="22"/>
          <w:lang w:eastAsia="en-GB"/>
          <w14:ligatures w14:val="none"/>
        </w:rPr>
        <w:t>ob</w:t>
      </w:r>
      <w:r w:rsidR="00B062D3" w:rsidRPr="00212D1B">
        <w:rPr>
          <w:rFonts w:ascii="Aptos" w:eastAsia="Times New Roman" w:hAnsi="Aptos" w:cs="Times New Roman"/>
          <w:kern w:val="0"/>
          <w:sz w:val="22"/>
          <w:szCs w:val="22"/>
          <w:lang w:eastAsia="en-GB"/>
          <w14:ligatures w14:val="none"/>
        </w:rPr>
        <w:t>ulid</w:t>
      </w:r>
      <w:proofErr w:type="spellEnd"/>
      <w:r w:rsidR="00D478D2" w:rsidRPr="00212D1B">
        <w:rPr>
          <w:rFonts w:ascii="Aptos" w:eastAsia="Times New Roman" w:hAnsi="Aptos" w:cs="Times New Roman"/>
          <w:kern w:val="0"/>
          <w:sz w:val="22"/>
          <w:szCs w:val="22"/>
          <w:lang w:eastAsia="en-GB"/>
          <w14:ligatures w14:val="none"/>
        </w:rPr>
        <w:t xml:space="preserve"> rays</w:t>
      </w:r>
      <w:r w:rsidR="008A39B3" w:rsidRPr="00212D1B">
        <w:rPr>
          <w:rFonts w:ascii="Aptos" w:eastAsia="Times New Roman" w:hAnsi="Aptos" w:cs="Times New Roman"/>
          <w:kern w:val="0"/>
          <w:sz w:val="22"/>
          <w:szCs w:val="22"/>
          <w:lang w:eastAsia="en-GB"/>
          <w14:ligatures w14:val="none"/>
        </w:rPr>
        <w:t>,</w:t>
      </w:r>
      <w:r w:rsidR="00094255" w:rsidRPr="00212D1B">
        <w:rPr>
          <w:rFonts w:ascii="Aptos" w:eastAsia="Times New Roman" w:hAnsi="Aptos" w:cs="Times New Roman"/>
          <w:kern w:val="0"/>
          <w:sz w:val="22"/>
          <w:szCs w:val="22"/>
          <w:lang w:eastAsia="en-GB"/>
          <w14:ligatures w14:val="none"/>
        </w:rPr>
        <w:t xml:space="preserve"> and best handling requirements,</w:t>
      </w:r>
      <w:r w:rsidR="00B062D3" w:rsidRPr="00212D1B">
        <w:rPr>
          <w:rFonts w:ascii="Aptos" w:eastAsia="Times New Roman" w:hAnsi="Aptos" w:cs="Times New Roman"/>
          <w:kern w:val="0"/>
          <w:sz w:val="22"/>
          <w:szCs w:val="22"/>
          <w:lang w:eastAsia="en-GB"/>
          <w14:ligatures w14:val="none"/>
        </w:rPr>
        <w:t xml:space="preserve"> as a means of protection. However, </w:t>
      </w:r>
      <w:r w:rsidR="00882999" w:rsidRPr="00212D1B">
        <w:rPr>
          <w:rFonts w:ascii="Aptos" w:eastAsia="Times New Roman" w:hAnsi="Aptos" w:cs="Times New Roman"/>
          <w:kern w:val="0"/>
          <w:sz w:val="22"/>
          <w:szCs w:val="22"/>
          <w:lang w:eastAsia="en-GB"/>
          <w14:ligatures w14:val="none"/>
        </w:rPr>
        <w:t>there is limited scientific understanding of key</w:t>
      </w:r>
      <w:r w:rsidR="00094255" w:rsidRPr="00212D1B">
        <w:rPr>
          <w:rFonts w:ascii="Aptos" w:eastAsia="Times New Roman" w:hAnsi="Aptos" w:cs="Times New Roman"/>
          <w:kern w:val="0"/>
          <w:sz w:val="22"/>
          <w:szCs w:val="22"/>
          <w:lang w:eastAsia="en-GB"/>
          <w14:ligatures w14:val="none"/>
        </w:rPr>
        <w:t xml:space="preserve"> biological</w:t>
      </w:r>
      <w:r w:rsidR="00882999" w:rsidRPr="00212D1B">
        <w:rPr>
          <w:rFonts w:ascii="Aptos" w:eastAsia="Times New Roman" w:hAnsi="Aptos" w:cs="Times New Roman"/>
          <w:kern w:val="0"/>
          <w:sz w:val="22"/>
          <w:szCs w:val="22"/>
          <w:lang w:eastAsia="en-GB"/>
          <w14:ligatures w14:val="none"/>
        </w:rPr>
        <w:t xml:space="preserve"> traits</w:t>
      </w:r>
      <w:r w:rsidR="006C2409" w:rsidRPr="00212D1B">
        <w:rPr>
          <w:rFonts w:ascii="Aptos" w:eastAsia="Times New Roman" w:hAnsi="Aptos" w:cs="Times New Roman"/>
          <w:kern w:val="0"/>
          <w:sz w:val="22"/>
          <w:szCs w:val="22"/>
          <w:lang w:eastAsia="en-GB"/>
          <w14:ligatures w14:val="none"/>
        </w:rPr>
        <w:t xml:space="preserve">, environmental </w:t>
      </w:r>
      <w:r w:rsidR="00C43812" w:rsidRPr="00212D1B">
        <w:rPr>
          <w:rFonts w:ascii="Aptos" w:eastAsia="Times New Roman" w:hAnsi="Aptos" w:cs="Times New Roman"/>
          <w:kern w:val="0"/>
          <w:sz w:val="22"/>
          <w:szCs w:val="22"/>
          <w:lang w:eastAsia="en-GB"/>
          <w14:ligatures w14:val="none"/>
        </w:rPr>
        <w:t>dependencies</w:t>
      </w:r>
      <w:r w:rsidR="00C035F7" w:rsidRPr="00212D1B">
        <w:rPr>
          <w:rFonts w:ascii="Aptos" w:eastAsia="Times New Roman" w:hAnsi="Aptos" w:cs="Times New Roman"/>
          <w:kern w:val="0"/>
          <w:sz w:val="22"/>
          <w:szCs w:val="22"/>
          <w:lang w:eastAsia="en-GB"/>
          <w14:ligatures w14:val="none"/>
        </w:rPr>
        <w:t xml:space="preserve"> and </w:t>
      </w:r>
      <w:r w:rsidR="00B27CE9" w:rsidRPr="00212D1B">
        <w:rPr>
          <w:rFonts w:ascii="Aptos" w:eastAsia="Times New Roman" w:hAnsi="Aptos" w:cs="Times New Roman"/>
          <w:kern w:val="0"/>
          <w:sz w:val="22"/>
          <w:szCs w:val="22"/>
          <w:lang w:eastAsia="en-GB"/>
          <w14:ligatures w14:val="none"/>
        </w:rPr>
        <w:t>ecology</w:t>
      </w:r>
      <w:r w:rsidR="00C035F7" w:rsidRPr="00212D1B">
        <w:rPr>
          <w:rFonts w:ascii="Aptos" w:eastAsia="Times New Roman" w:hAnsi="Aptos" w:cs="Times New Roman"/>
          <w:kern w:val="0"/>
          <w:sz w:val="22"/>
          <w:szCs w:val="22"/>
          <w:lang w:eastAsia="en-GB"/>
          <w14:ligatures w14:val="none"/>
        </w:rPr>
        <w:t xml:space="preserve"> </w:t>
      </w:r>
      <w:r w:rsidR="00B27CE9" w:rsidRPr="00212D1B">
        <w:rPr>
          <w:rFonts w:ascii="Aptos" w:eastAsia="Times New Roman" w:hAnsi="Aptos" w:cs="Times New Roman"/>
          <w:kern w:val="0"/>
          <w:sz w:val="22"/>
          <w:szCs w:val="22"/>
          <w:lang w:eastAsia="en-GB"/>
          <w14:ligatures w14:val="none"/>
        </w:rPr>
        <w:t>o</w:t>
      </w:r>
      <w:r w:rsidR="007D2C5A" w:rsidRPr="00212D1B">
        <w:rPr>
          <w:rFonts w:ascii="Aptos" w:eastAsia="Times New Roman" w:hAnsi="Aptos" w:cs="Times New Roman"/>
          <w:kern w:val="0"/>
          <w:sz w:val="22"/>
          <w:szCs w:val="22"/>
          <w:lang w:eastAsia="en-GB"/>
          <w14:ligatures w14:val="none"/>
        </w:rPr>
        <w:t>f</w:t>
      </w:r>
      <w:r w:rsidR="00C035F7" w:rsidRPr="00212D1B">
        <w:rPr>
          <w:rFonts w:ascii="Aptos" w:eastAsia="Times New Roman" w:hAnsi="Aptos" w:cs="Times New Roman"/>
          <w:kern w:val="0"/>
          <w:sz w:val="22"/>
          <w:szCs w:val="22"/>
          <w:lang w:eastAsia="en-GB"/>
          <w14:ligatures w14:val="none"/>
        </w:rPr>
        <w:t xml:space="preserve"> </w:t>
      </w:r>
      <w:proofErr w:type="spellStart"/>
      <w:r w:rsidR="007C53CF" w:rsidRPr="00212D1B">
        <w:rPr>
          <w:rFonts w:ascii="Aptos" w:eastAsia="Times New Roman" w:hAnsi="Aptos" w:cs="Times New Roman"/>
          <w:kern w:val="0"/>
          <w:sz w:val="22"/>
          <w:szCs w:val="22"/>
          <w:lang w:eastAsia="en-GB"/>
          <w14:ligatures w14:val="none"/>
        </w:rPr>
        <w:t>m</w:t>
      </w:r>
      <w:r w:rsidR="00C035F7" w:rsidRPr="00212D1B">
        <w:rPr>
          <w:rFonts w:ascii="Aptos" w:eastAsia="Times New Roman" w:hAnsi="Aptos" w:cs="Times New Roman"/>
          <w:kern w:val="0"/>
          <w:sz w:val="22"/>
          <w:szCs w:val="22"/>
          <w:lang w:eastAsia="en-GB"/>
          <w14:ligatures w14:val="none"/>
        </w:rPr>
        <w:t>obulid</w:t>
      </w:r>
      <w:proofErr w:type="spellEnd"/>
      <w:r w:rsidR="00C43812" w:rsidRPr="00212D1B">
        <w:rPr>
          <w:rFonts w:ascii="Aptos" w:eastAsia="Times New Roman" w:hAnsi="Aptos" w:cs="Times New Roman"/>
          <w:kern w:val="0"/>
          <w:sz w:val="22"/>
          <w:szCs w:val="22"/>
          <w:lang w:eastAsia="en-GB"/>
          <w14:ligatures w14:val="none"/>
        </w:rPr>
        <w:t xml:space="preserve"> rays</w:t>
      </w:r>
      <w:r w:rsidR="00C035F7" w:rsidRPr="00212D1B">
        <w:rPr>
          <w:rFonts w:ascii="Aptos" w:eastAsia="Times New Roman" w:hAnsi="Aptos" w:cs="Times New Roman"/>
          <w:kern w:val="0"/>
          <w:sz w:val="22"/>
          <w:szCs w:val="22"/>
          <w:lang w:eastAsia="en-GB"/>
          <w14:ligatures w14:val="none"/>
        </w:rPr>
        <w:t>,</w:t>
      </w:r>
      <w:r w:rsidR="00882999" w:rsidRPr="00212D1B">
        <w:rPr>
          <w:rFonts w:ascii="Aptos" w:eastAsia="Times New Roman" w:hAnsi="Aptos" w:cs="Times New Roman"/>
          <w:kern w:val="0"/>
          <w:sz w:val="22"/>
          <w:szCs w:val="22"/>
          <w:lang w:eastAsia="en-GB"/>
          <w14:ligatures w14:val="none"/>
        </w:rPr>
        <w:t xml:space="preserve"> required to properly assess </w:t>
      </w:r>
      <w:r w:rsidR="008A39B3" w:rsidRPr="00212D1B">
        <w:rPr>
          <w:rFonts w:ascii="Aptos" w:eastAsia="Times New Roman" w:hAnsi="Aptos" w:cs="Times New Roman"/>
          <w:kern w:val="0"/>
          <w:sz w:val="22"/>
          <w:szCs w:val="22"/>
          <w:lang w:eastAsia="en-GB"/>
          <w14:ligatures w14:val="none"/>
        </w:rPr>
        <w:t xml:space="preserve">the </w:t>
      </w:r>
      <w:r w:rsidR="00256E43" w:rsidRPr="00212D1B">
        <w:rPr>
          <w:rFonts w:ascii="Aptos" w:eastAsia="Times New Roman" w:hAnsi="Aptos" w:cs="Times New Roman"/>
          <w:kern w:val="0"/>
          <w:sz w:val="22"/>
          <w:szCs w:val="22"/>
          <w:lang w:eastAsia="en-GB"/>
          <w14:ligatures w14:val="none"/>
        </w:rPr>
        <w:t xml:space="preserve">health </w:t>
      </w:r>
      <w:r w:rsidR="008A39B3" w:rsidRPr="00212D1B">
        <w:rPr>
          <w:rFonts w:ascii="Aptos" w:eastAsia="Times New Roman" w:hAnsi="Aptos" w:cs="Times New Roman"/>
          <w:kern w:val="0"/>
          <w:sz w:val="22"/>
          <w:szCs w:val="22"/>
          <w:lang w:eastAsia="en-GB"/>
          <w14:ligatures w14:val="none"/>
        </w:rPr>
        <w:t>status of individual species</w:t>
      </w:r>
      <w:r w:rsidR="00256E43" w:rsidRPr="00212D1B">
        <w:rPr>
          <w:rFonts w:ascii="Aptos" w:eastAsia="Times New Roman" w:hAnsi="Aptos" w:cs="Times New Roman"/>
          <w:kern w:val="0"/>
          <w:sz w:val="22"/>
          <w:szCs w:val="22"/>
          <w:lang w:eastAsia="en-GB"/>
          <w14:ligatures w14:val="none"/>
        </w:rPr>
        <w:t xml:space="preserve">, </w:t>
      </w:r>
      <w:r w:rsidR="00E857D6" w:rsidRPr="00212D1B">
        <w:rPr>
          <w:rFonts w:ascii="Aptos" w:eastAsia="Times New Roman" w:hAnsi="Aptos" w:cs="Times New Roman"/>
          <w:kern w:val="0"/>
          <w:sz w:val="22"/>
          <w:szCs w:val="22"/>
          <w:lang w:eastAsia="en-GB"/>
          <w14:ligatures w14:val="none"/>
        </w:rPr>
        <w:t>in addition t</w:t>
      </w:r>
      <w:r w:rsidR="00C74B96" w:rsidRPr="00212D1B">
        <w:rPr>
          <w:rFonts w:ascii="Aptos" w:eastAsia="Times New Roman" w:hAnsi="Aptos" w:cs="Times New Roman"/>
          <w:kern w:val="0"/>
          <w:sz w:val="22"/>
          <w:szCs w:val="22"/>
          <w:lang w:eastAsia="en-GB"/>
          <w14:ligatures w14:val="none"/>
        </w:rPr>
        <w:t xml:space="preserve">o </w:t>
      </w:r>
      <w:r w:rsidR="00C035F7" w:rsidRPr="00212D1B">
        <w:rPr>
          <w:rFonts w:ascii="Aptos" w:eastAsia="Times New Roman" w:hAnsi="Aptos" w:cs="Times New Roman"/>
          <w:kern w:val="0"/>
          <w:sz w:val="22"/>
          <w:szCs w:val="22"/>
          <w:lang w:eastAsia="en-GB"/>
          <w14:ligatures w14:val="none"/>
        </w:rPr>
        <w:t xml:space="preserve">understanding </w:t>
      </w:r>
      <w:r w:rsidR="00B20329" w:rsidRPr="00212D1B">
        <w:rPr>
          <w:rFonts w:ascii="Aptos" w:eastAsia="Times New Roman" w:hAnsi="Aptos" w:cs="Times New Roman"/>
          <w:kern w:val="0"/>
          <w:sz w:val="22"/>
          <w:szCs w:val="22"/>
          <w:lang w:eastAsia="en-GB"/>
          <w14:ligatures w14:val="none"/>
        </w:rPr>
        <w:t>ho</w:t>
      </w:r>
      <w:r w:rsidR="00C74B96" w:rsidRPr="00212D1B">
        <w:rPr>
          <w:rFonts w:ascii="Aptos" w:eastAsia="Times New Roman" w:hAnsi="Aptos" w:cs="Times New Roman"/>
          <w:kern w:val="0"/>
          <w:sz w:val="22"/>
          <w:szCs w:val="22"/>
          <w:lang w:eastAsia="en-GB"/>
          <w14:ligatures w14:val="none"/>
        </w:rPr>
        <w:t xml:space="preserve">w </w:t>
      </w:r>
      <w:proofErr w:type="spellStart"/>
      <w:r w:rsidR="007C53CF" w:rsidRPr="00212D1B">
        <w:rPr>
          <w:rFonts w:ascii="Aptos" w:eastAsia="Times New Roman" w:hAnsi="Aptos" w:cs="Times New Roman"/>
          <w:kern w:val="0"/>
          <w:sz w:val="22"/>
          <w:szCs w:val="22"/>
          <w:lang w:eastAsia="en-GB"/>
          <w14:ligatures w14:val="none"/>
        </w:rPr>
        <w:t>m</w:t>
      </w:r>
      <w:r w:rsidR="00C74B96" w:rsidRPr="00212D1B">
        <w:rPr>
          <w:rFonts w:ascii="Aptos" w:eastAsia="Times New Roman" w:hAnsi="Aptos" w:cs="Times New Roman"/>
          <w:kern w:val="0"/>
          <w:sz w:val="22"/>
          <w:szCs w:val="22"/>
          <w:lang w:eastAsia="en-GB"/>
          <w14:ligatures w14:val="none"/>
        </w:rPr>
        <w:t>obulid</w:t>
      </w:r>
      <w:proofErr w:type="spellEnd"/>
      <w:r w:rsidR="00D478D2" w:rsidRPr="00212D1B">
        <w:rPr>
          <w:rFonts w:ascii="Aptos" w:eastAsia="Times New Roman" w:hAnsi="Aptos" w:cs="Times New Roman"/>
          <w:kern w:val="0"/>
          <w:sz w:val="22"/>
          <w:szCs w:val="22"/>
          <w:lang w:eastAsia="en-GB"/>
          <w14:ligatures w14:val="none"/>
        </w:rPr>
        <w:t xml:space="preserve"> rays</w:t>
      </w:r>
      <w:r w:rsidR="00C74B96" w:rsidRPr="00212D1B">
        <w:rPr>
          <w:rFonts w:ascii="Aptos" w:eastAsia="Times New Roman" w:hAnsi="Aptos" w:cs="Times New Roman"/>
          <w:kern w:val="0"/>
          <w:sz w:val="22"/>
          <w:szCs w:val="22"/>
          <w:lang w:eastAsia="en-GB"/>
          <w14:ligatures w14:val="none"/>
        </w:rPr>
        <w:t xml:space="preserve"> may</w:t>
      </w:r>
      <w:r w:rsidR="00256E43" w:rsidRPr="00212D1B">
        <w:rPr>
          <w:rFonts w:ascii="Aptos" w:eastAsia="Times New Roman" w:hAnsi="Aptos" w:cs="Times New Roman"/>
          <w:kern w:val="0"/>
          <w:sz w:val="22"/>
          <w:szCs w:val="22"/>
          <w:lang w:eastAsia="en-GB"/>
          <w14:ligatures w14:val="none"/>
        </w:rPr>
        <w:t xml:space="preserve"> </w:t>
      </w:r>
      <w:r w:rsidR="00E857D6" w:rsidRPr="00212D1B">
        <w:rPr>
          <w:rFonts w:ascii="Aptos" w:eastAsia="Times New Roman" w:hAnsi="Aptos" w:cs="Times New Roman"/>
          <w:kern w:val="0"/>
          <w:sz w:val="22"/>
          <w:szCs w:val="22"/>
          <w:lang w:eastAsia="en-GB"/>
          <w14:ligatures w14:val="none"/>
        </w:rPr>
        <w:t>react</w:t>
      </w:r>
      <w:r w:rsidR="00C035F7" w:rsidRPr="00212D1B">
        <w:rPr>
          <w:rFonts w:ascii="Aptos" w:eastAsia="Times New Roman" w:hAnsi="Aptos" w:cs="Times New Roman"/>
          <w:kern w:val="0"/>
          <w:sz w:val="22"/>
          <w:szCs w:val="22"/>
          <w:lang w:eastAsia="en-GB"/>
          <w14:ligatures w14:val="none"/>
        </w:rPr>
        <w:t>, be impacted</w:t>
      </w:r>
      <w:r w:rsidR="00E857D6" w:rsidRPr="00212D1B">
        <w:rPr>
          <w:rFonts w:ascii="Aptos" w:eastAsia="Times New Roman" w:hAnsi="Aptos" w:cs="Times New Roman"/>
          <w:kern w:val="0"/>
          <w:sz w:val="22"/>
          <w:szCs w:val="22"/>
          <w:lang w:eastAsia="en-GB"/>
          <w14:ligatures w14:val="none"/>
        </w:rPr>
        <w:t xml:space="preserve"> or adapt to climate change</w:t>
      </w:r>
      <w:r w:rsidR="008A39B3" w:rsidRPr="00212D1B">
        <w:rPr>
          <w:rFonts w:ascii="Aptos" w:eastAsia="Times New Roman" w:hAnsi="Aptos" w:cs="Times New Roman"/>
          <w:kern w:val="0"/>
          <w:sz w:val="22"/>
          <w:szCs w:val="22"/>
          <w:lang w:eastAsia="en-GB"/>
          <w14:ligatures w14:val="none"/>
        </w:rPr>
        <w:t>.</w:t>
      </w:r>
    </w:p>
    <w:p w14:paraId="21640C64" w14:textId="7812E5F4" w:rsidR="00E857D6" w:rsidRPr="00212D1B" w:rsidRDefault="00B20329"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In light of </w:t>
      </w:r>
      <w:r w:rsidR="00037F2B" w:rsidRPr="00212D1B">
        <w:rPr>
          <w:rFonts w:ascii="Aptos" w:eastAsia="Times New Roman" w:hAnsi="Aptos" w:cs="Times New Roman"/>
          <w:kern w:val="0"/>
          <w:sz w:val="22"/>
          <w:szCs w:val="22"/>
          <w:lang w:eastAsia="en-GB"/>
          <w14:ligatures w14:val="none"/>
        </w:rPr>
        <w:t>this, the</w:t>
      </w:r>
      <w:r w:rsidR="0057075C" w:rsidRPr="00212D1B">
        <w:rPr>
          <w:rFonts w:ascii="Aptos" w:eastAsia="Times New Roman" w:hAnsi="Aptos" w:cs="Times New Roman"/>
          <w:kern w:val="0"/>
          <w:sz w:val="22"/>
          <w:szCs w:val="22"/>
          <w:lang w:eastAsia="en-GB"/>
          <w14:ligatures w14:val="none"/>
        </w:rPr>
        <w:t xml:space="preserve"> WCPFC </w:t>
      </w:r>
      <w:r w:rsidR="00037F2B" w:rsidRPr="00212D1B">
        <w:rPr>
          <w:rFonts w:ascii="Aptos" w:eastAsia="Times New Roman" w:hAnsi="Aptos" w:cs="Times New Roman"/>
          <w:kern w:val="0"/>
          <w:sz w:val="22"/>
          <w:szCs w:val="22"/>
          <w:lang w:eastAsia="en-GB"/>
          <w14:ligatures w14:val="none"/>
        </w:rPr>
        <w:t xml:space="preserve">has taken meaningful steps towards </w:t>
      </w:r>
      <w:r w:rsidR="00206CF2" w:rsidRPr="00212D1B">
        <w:rPr>
          <w:rFonts w:ascii="Aptos" w:eastAsia="Times New Roman" w:hAnsi="Aptos" w:cs="Times New Roman"/>
          <w:kern w:val="0"/>
          <w:sz w:val="22"/>
          <w:szCs w:val="22"/>
          <w:lang w:eastAsia="en-GB"/>
          <w14:ligatures w14:val="none"/>
        </w:rPr>
        <w:t xml:space="preserve">addressing </w:t>
      </w:r>
      <w:r w:rsidR="0057075C" w:rsidRPr="00212D1B">
        <w:rPr>
          <w:rFonts w:ascii="Aptos" w:eastAsia="Times New Roman" w:hAnsi="Aptos" w:cs="Times New Roman"/>
          <w:kern w:val="0"/>
          <w:sz w:val="22"/>
          <w:szCs w:val="22"/>
          <w:lang w:eastAsia="en-GB"/>
          <w14:ligatures w14:val="none"/>
        </w:rPr>
        <w:t xml:space="preserve">these issues </w:t>
      </w:r>
      <w:r w:rsidR="00206CF2" w:rsidRPr="00212D1B">
        <w:rPr>
          <w:rFonts w:ascii="Aptos" w:eastAsia="Times New Roman" w:hAnsi="Aptos" w:cs="Times New Roman"/>
          <w:kern w:val="0"/>
          <w:sz w:val="22"/>
          <w:szCs w:val="22"/>
          <w:lang w:eastAsia="en-GB"/>
          <w14:ligatures w14:val="none"/>
        </w:rPr>
        <w:t>with</w:t>
      </w:r>
      <w:r w:rsidR="0057075C" w:rsidRPr="00212D1B">
        <w:rPr>
          <w:rFonts w:ascii="Aptos" w:eastAsia="Times New Roman" w:hAnsi="Aptos" w:cs="Times New Roman"/>
          <w:kern w:val="0"/>
          <w:sz w:val="22"/>
          <w:szCs w:val="22"/>
          <w:lang w:eastAsia="en-GB"/>
          <w14:ligatures w14:val="none"/>
        </w:rPr>
        <w:t xml:space="preserve"> </w:t>
      </w:r>
      <w:r w:rsidR="00C201C8" w:rsidRPr="00212D1B">
        <w:rPr>
          <w:rFonts w:ascii="Aptos" w:eastAsia="Times New Roman" w:hAnsi="Aptos" w:cs="Times New Roman"/>
          <w:kern w:val="0"/>
          <w:sz w:val="22"/>
          <w:szCs w:val="22"/>
          <w:lang w:eastAsia="en-GB"/>
          <w14:ligatures w14:val="none"/>
        </w:rPr>
        <w:t>planned activities for assessing fishery characteristics, stock</w:t>
      </w:r>
      <w:r w:rsidR="00206CF2" w:rsidRPr="00212D1B">
        <w:rPr>
          <w:rFonts w:ascii="Aptos" w:eastAsia="Times New Roman" w:hAnsi="Aptos" w:cs="Times New Roman"/>
          <w:kern w:val="0"/>
          <w:sz w:val="22"/>
          <w:szCs w:val="22"/>
          <w:lang w:eastAsia="en-GB"/>
          <w14:ligatures w14:val="none"/>
        </w:rPr>
        <w:t xml:space="preserve"> status</w:t>
      </w:r>
      <w:r w:rsidR="00C201C8" w:rsidRPr="00212D1B">
        <w:rPr>
          <w:rFonts w:ascii="Aptos" w:eastAsia="Times New Roman" w:hAnsi="Aptos" w:cs="Times New Roman"/>
          <w:kern w:val="0"/>
          <w:sz w:val="22"/>
          <w:szCs w:val="22"/>
          <w:lang w:eastAsia="en-GB"/>
          <w14:ligatures w14:val="none"/>
        </w:rPr>
        <w:t xml:space="preserve"> and </w:t>
      </w:r>
      <w:r w:rsidR="00206CF2" w:rsidRPr="00212D1B">
        <w:rPr>
          <w:rFonts w:ascii="Aptos" w:eastAsia="Times New Roman" w:hAnsi="Aptos" w:cs="Times New Roman"/>
          <w:kern w:val="0"/>
          <w:sz w:val="22"/>
          <w:szCs w:val="22"/>
          <w:lang w:eastAsia="en-GB"/>
          <w14:ligatures w14:val="none"/>
        </w:rPr>
        <w:t xml:space="preserve">the </w:t>
      </w:r>
      <w:r w:rsidR="00C201C8" w:rsidRPr="00212D1B">
        <w:rPr>
          <w:rFonts w:ascii="Aptos" w:eastAsia="Times New Roman" w:hAnsi="Aptos" w:cs="Times New Roman"/>
          <w:kern w:val="0"/>
          <w:sz w:val="22"/>
          <w:szCs w:val="22"/>
          <w:lang w:eastAsia="en-GB"/>
          <w14:ligatures w14:val="none"/>
        </w:rPr>
        <w:t xml:space="preserve">biology of key WCPFC </w:t>
      </w:r>
      <w:proofErr w:type="spellStart"/>
      <w:r w:rsidR="007C53CF" w:rsidRPr="00212D1B">
        <w:rPr>
          <w:rFonts w:ascii="Aptos" w:eastAsia="Times New Roman" w:hAnsi="Aptos" w:cs="Times New Roman"/>
          <w:kern w:val="0"/>
          <w:sz w:val="22"/>
          <w:szCs w:val="22"/>
          <w:lang w:eastAsia="en-GB"/>
          <w14:ligatures w14:val="none"/>
        </w:rPr>
        <w:t>m</w:t>
      </w:r>
      <w:r w:rsidR="00C201C8" w:rsidRPr="00212D1B">
        <w:rPr>
          <w:rFonts w:ascii="Aptos" w:eastAsia="Times New Roman" w:hAnsi="Aptos" w:cs="Times New Roman"/>
          <w:kern w:val="0"/>
          <w:sz w:val="22"/>
          <w:szCs w:val="22"/>
          <w:lang w:eastAsia="en-GB"/>
          <w14:ligatures w14:val="none"/>
        </w:rPr>
        <w:t>obulid</w:t>
      </w:r>
      <w:proofErr w:type="spellEnd"/>
      <w:r w:rsidR="00C201C8" w:rsidRPr="00212D1B">
        <w:rPr>
          <w:rFonts w:ascii="Aptos" w:eastAsia="Times New Roman" w:hAnsi="Aptos" w:cs="Times New Roman"/>
          <w:kern w:val="0"/>
          <w:sz w:val="22"/>
          <w:szCs w:val="22"/>
          <w:lang w:eastAsia="en-GB"/>
          <w14:ligatures w14:val="none"/>
        </w:rPr>
        <w:t xml:space="preserve"> species</w:t>
      </w:r>
      <w:r w:rsidR="00094255" w:rsidRPr="00212D1B">
        <w:rPr>
          <w:rFonts w:ascii="Aptos" w:eastAsia="Times New Roman" w:hAnsi="Aptos" w:cs="Times New Roman"/>
          <w:kern w:val="0"/>
          <w:sz w:val="22"/>
          <w:szCs w:val="22"/>
          <w:lang w:eastAsia="en-GB"/>
          <w14:ligatures w14:val="none"/>
        </w:rPr>
        <w:t xml:space="preserve"> (see 2021-2030 Shark Research Plan)</w:t>
      </w:r>
      <w:r w:rsidR="00206CF2" w:rsidRPr="00212D1B">
        <w:rPr>
          <w:rFonts w:ascii="Aptos" w:eastAsia="Times New Roman" w:hAnsi="Aptos" w:cs="Times New Roman"/>
          <w:kern w:val="0"/>
          <w:sz w:val="22"/>
          <w:szCs w:val="22"/>
          <w:lang w:eastAsia="en-GB"/>
          <w14:ligatures w14:val="none"/>
        </w:rPr>
        <w:t xml:space="preserve">. </w:t>
      </w:r>
      <w:r w:rsidR="00C30185" w:rsidRPr="00212D1B">
        <w:rPr>
          <w:rFonts w:ascii="Aptos" w:eastAsia="Times New Roman" w:hAnsi="Aptos" w:cs="Times New Roman"/>
          <w:kern w:val="0"/>
          <w:sz w:val="22"/>
          <w:szCs w:val="22"/>
          <w:lang w:eastAsia="en-GB"/>
          <w14:ligatures w14:val="none"/>
        </w:rPr>
        <w:t xml:space="preserve">This information should help to enable </w:t>
      </w:r>
      <w:r w:rsidR="00C035F7" w:rsidRPr="00212D1B">
        <w:rPr>
          <w:rFonts w:ascii="Aptos" w:eastAsia="Times New Roman" w:hAnsi="Aptos" w:cs="Times New Roman"/>
          <w:kern w:val="0"/>
          <w:sz w:val="22"/>
          <w:szCs w:val="22"/>
          <w:lang w:eastAsia="en-GB"/>
          <w14:ligatures w14:val="none"/>
        </w:rPr>
        <w:t>some</w:t>
      </w:r>
      <w:r w:rsidR="00C30185" w:rsidRPr="00212D1B">
        <w:rPr>
          <w:rFonts w:ascii="Aptos" w:eastAsia="Times New Roman" w:hAnsi="Aptos" w:cs="Times New Roman"/>
          <w:kern w:val="0"/>
          <w:sz w:val="22"/>
          <w:szCs w:val="22"/>
          <w:lang w:eastAsia="en-GB"/>
          <w14:ligatures w14:val="none"/>
        </w:rPr>
        <w:t xml:space="preserve"> information gaps in the CCVA to be addressed once</w:t>
      </w:r>
      <w:r w:rsidR="00094255" w:rsidRPr="00212D1B">
        <w:rPr>
          <w:rFonts w:ascii="Aptos" w:eastAsia="Times New Roman" w:hAnsi="Aptos" w:cs="Times New Roman"/>
          <w:kern w:val="0"/>
          <w:sz w:val="22"/>
          <w:szCs w:val="22"/>
          <w:lang w:eastAsia="en-GB"/>
          <w14:ligatures w14:val="none"/>
        </w:rPr>
        <w:t xml:space="preserve"> it becomes</w:t>
      </w:r>
      <w:r w:rsidR="00C30185" w:rsidRPr="00212D1B">
        <w:rPr>
          <w:rFonts w:ascii="Aptos" w:eastAsia="Times New Roman" w:hAnsi="Aptos" w:cs="Times New Roman"/>
          <w:kern w:val="0"/>
          <w:sz w:val="22"/>
          <w:szCs w:val="22"/>
          <w:lang w:eastAsia="en-GB"/>
          <w14:ligatures w14:val="none"/>
        </w:rPr>
        <w:t xml:space="preserve"> available.</w:t>
      </w:r>
      <w:r w:rsidR="008A39B3" w:rsidRPr="00212D1B">
        <w:rPr>
          <w:rFonts w:ascii="Aptos" w:eastAsia="Times New Roman" w:hAnsi="Aptos" w:cs="Times New Roman"/>
          <w:kern w:val="0"/>
          <w:sz w:val="22"/>
          <w:szCs w:val="22"/>
          <w:lang w:eastAsia="en-GB"/>
          <w14:ligatures w14:val="none"/>
        </w:rPr>
        <w:t xml:space="preserve"> </w:t>
      </w:r>
    </w:p>
    <w:p w14:paraId="2E694A1C" w14:textId="46E3070B" w:rsidR="006A05BD" w:rsidRPr="00212D1B" w:rsidRDefault="00155DB7" w:rsidP="006A05BD">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Priority actions within WCPFC's scope could include: enhanced </w:t>
      </w:r>
      <w:r w:rsidR="00AD745D" w:rsidRPr="00212D1B">
        <w:rPr>
          <w:rFonts w:ascii="Aptos" w:eastAsia="Times New Roman" w:hAnsi="Aptos" w:cs="Times New Roman"/>
          <w:kern w:val="0"/>
          <w:sz w:val="22"/>
          <w:szCs w:val="22"/>
          <w:lang w:eastAsia="en-GB"/>
          <w14:ligatures w14:val="none"/>
        </w:rPr>
        <w:t>observer monitoring</w:t>
      </w:r>
      <w:r w:rsidR="006854ED" w:rsidRPr="00212D1B">
        <w:rPr>
          <w:rFonts w:ascii="Aptos" w:eastAsia="Times New Roman" w:hAnsi="Aptos" w:cs="Times New Roman"/>
          <w:kern w:val="0"/>
          <w:sz w:val="22"/>
          <w:szCs w:val="22"/>
          <w:lang w:eastAsia="en-GB"/>
          <w14:ligatures w14:val="none"/>
        </w:rPr>
        <w:t xml:space="preserve"> requirements (longline fleets in particular)</w:t>
      </w:r>
      <w:r w:rsidR="005F38FC" w:rsidRPr="00212D1B">
        <w:rPr>
          <w:rFonts w:ascii="Aptos" w:eastAsia="Times New Roman" w:hAnsi="Aptos" w:cs="Times New Roman"/>
          <w:kern w:val="0"/>
          <w:sz w:val="22"/>
          <w:szCs w:val="22"/>
          <w:lang w:eastAsia="en-GB"/>
          <w14:ligatures w14:val="none"/>
        </w:rPr>
        <w:t xml:space="preserve">, continued effort to advance planned </w:t>
      </w:r>
      <w:proofErr w:type="spellStart"/>
      <w:r w:rsidR="005F38FC" w:rsidRPr="00212D1B">
        <w:rPr>
          <w:rFonts w:ascii="Aptos" w:eastAsia="Times New Roman" w:hAnsi="Aptos" w:cs="Times New Roman"/>
          <w:kern w:val="0"/>
          <w:sz w:val="22"/>
          <w:szCs w:val="22"/>
          <w:lang w:eastAsia="en-GB"/>
          <w14:ligatures w14:val="none"/>
        </w:rPr>
        <w:t>mobulid</w:t>
      </w:r>
      <w:proofErr w:type="spellEnd"/>
      <w:r w:rsidR="005F38FC" w:rsidRPr="00212D1B">
        <w:rPr>
          <w:rFonts w:ascii="Aptos" w:eastAsia="Times New Roman" w:hAnsi="Aptos" w:cs="Times New Roman"/>
          <w:kern w:val="0"/>
          <w:sz w:val="22"/>
          <w:szCs w:val="22"/>
          <w:lang w:eastAsia="en-GB"/>
          <w14:ligatures w14:val="none"/>
        </w:rPr>
        <w:t xml:space="preserve"> ray </w:t>
      </w:r>
      <w:r w:rsidR="00D62A84" w:rsidRPr="00212D1B">
        <w:rPr>
          <w:rFonts w:ascii="Aptos" w:eastAsia="Times New Roman" w:hAnsi="Aptos" w:cs="Times New Roman"/>
          <w:kern w:val="0"/>
          <w:sz w:val="22"/>
          <w:szCs w:val="22"/>
          <w:lang w:eastAsia="en-GB"/>
          <w14:ligatures w14:val="none"/>
        </w:rPr>
        <w:t>research</w:t>
      </w:r>
      <w:r w:rsidR="005F38FC" w:rsidRPr="00212D1B">
        <w:rPr>
          <w:rFonts w:ascii="Aptos" w:eastAsia="Times New Roman" w:hAnsi="Aptos" w:cs="Times New Roman"/>
          <w:kern w:val="0"/>
          <w:sz w:val="22"/>
          <w:szCs w:val="22"/>
          <w:lang w:eastAsia="en-GB"/>
          <w14:ligatures w14:val="none"/>
        </w:rPr>
        <w:t xml:space="preserve"> projects (refer 2021-2030 Shark Research Plan)</w:t>
      </w:r>
      <w:r w:rsidR="00D62A84" w:rsidRPr="00212D1B">
        <w:rPr>
          <w:rFonts w:ascii="Aptos" w:eastAsia="Times New Roman" w:hAnsi="Aptos" w:cs="Times New Roman"/>
          <w:kern w:val="0"/>
          <w:sz w:val="22"/>
          <w:szCs w:val="22"/>
          <w:lang w:eastAsia="en-GB"/>
          <w14:ligatures w14:val="none"/>
        </w:rPr>
        <w:t xml:space="preserve">, advancing collaboration efforts to improve global understanding and available information, </w:t>
      </w:r>
      <w:r w:rsidR="006468FC" w:rsidRPr="00212D1B">
        <w:rPr>
          <w:rFonts w:ascii="Aptos" w:eastAsia="Times New Roman" w:hAnsi="Aptos" w:cs="Times New Roman"/>
          <w:kern w:val="0"/>
          <w:sz w:val="22"/>
          <w:szCs w:val="22"/>
          <w:lang w:eastAsia="en-GB"/>
          <w14:ligatures w14:val="none"/>
        </w:rPr>
        <w:t>addressing identified CCVA information gaps,</w:t>
      </w:r>
      <w:r w:rsidR="001C182F" w:rsidRPr="00212D1B">
        <w:rPr>
          <w:rFonts w:ascii="Aptos" w:eastAsia="Times New Roman" w:hAnsi="Aptos" w:cs="Times New Roman"/>
          <w:kern w:val="0"/>
          <w:sz w:val="22"/>
          <w:szCs w:val="22"/>
          <w:lang w:eastAsia="en-GB"/>
          <w14:ligatures w14:val="none"/>
        </w:rPr>
        <w:t xml:space="preserve"> </w:t>
      </w:r>
      <w:r w:rsidR="00EA341D" w:rsidRPr="00212D1B">
        <w:rPr>
          <w:rFonts w:ascii="Aptos" w:eastAsia="Times New Roman" w:hAnsi="Aptos" w:cs="Times New Roman"/>
          <w:kern w:val="0"/>
          <w:sz w:val="22"/>
          <w:szCs w:val="22"/>
          <w:lang w:eastAsia="en-GB"/>
          <w14:ligatures w14:val="none"/>
        </w:rPr>
        <w:t xml:space="preserve">and considering further </w:t>
      </w:r>
      <w:r w:rsidR="00F774F7" w:rsidRPr="00212D1B">
        <w:rPr>
          <w:rFonts w:ascii="Aptos" w:eastAsia="Times New Roman" w:hAnsi="Aptos" w:cs="Times New Roman"/>
          <w:kern w:val="0"/>
          <w:sz w:val="22"/>
          <w:szCs w:val="22"/>
          <w:lang w:eastAsia="en-GB"/>
          <w14:ligatures w14:val="none"/>
        </w:rPr>
        <w:t xml:space="preserve">adaptive management requirements </w:t>
      </w:r>
      <w:r w:rsidR="00D131A4" w:rsidRPr="00212D1B">
        <w:rPr>
          <w:rFonts w:ascii="Aptos" w:eastAsia="Times New Roman" w:hAnsi="Aptos" w:cs="Times New Roman"/>
          <w:kern w:val="0"/>
          <w:sz w:val="22"/>
          <w:szCs w:val="22"/>
          <w:lang w:eastAsia="en-GB"/>
          <w14:ligatures w14:val="none"/>
        </w:rPr>
        <w:t xml:space="preserve">(e.g., </w:t>
      </w:r>
      <w:r w:rsidR="006A05BD" w:rsidRPr="00212D1B">
        <w:rPr>
          <w:rFonts w:ascii="Aptos" w:eastAsia="Times New Roman" w:hAnsi="Aptos" w:cs="Times New Roman"/>
          <w:kern w:val="0"/>
          <w:sz w:val="22"/>
          <w:szCs w:val="22"/>
          <w:lang w:eastAsia="en-GB"/>
          <w14:ligatures w14:val="none"/>
        </w:rPr>
        <w:t xml:space="preserve">integration of environmental indicators into planned </w:t>
      </w:r>
      <w:proofErr w:type="spellStart"/>
      <w:r w:rsidR="006A05BD" w:rsidRPr="00212D1B">
        <w:rPr>
          <w:rFonts w:ascii="Aptos" w:eastAsia="Times New Roman" w:hAnsi="Aptos" w:cs="Times New Roman"/>
          <w:kern w:val="0"/>
          <w:sz w:val="22"/>
          <w:szCs w:val="22"/>
          <w:lang w:eastAsia="en-GB"/>
          <w14:ligatures w14:val="none"/>
        </w:rPr>
        <w:t>mobuild</w:t>
      </w:r>
      <w:proofErr w:type="spellEnd"/>
      <w:r w:rsidR="006A05BD" w:rsidRPr="00212D1B">
        <w:rPr>
          <w:rFonts w:ascii="Aptos" w:eastAsia="Times New Roman" w:hAnsi="Aptos" w:cs="Times New Roman"/>
          <w:kern w:val="0"/>
          <w:sz w:val="22"/>
          <w:szCs w:val="22"/>
          <w:lang w:eastAsia="en-GB"/>
          <w14:ligatures w14:val="none"/>
        </w:rPr>
        <w:t xml:space="preserve"> ray stock assessments).</w:t>
      </w:r>
    </w:p>
    <w:p w14:paraId="1EF9C441" w14:textId="77777777" w:rsidR="00155DB7" w:rsidRPr="00212D1B" w:rsidRDefault="00155DB7" w:rsidP="005548E3">
      <w:pPr>
        <w:pStyle w:val="Heading1"/>
        <w:rPr>
          <w:rFonts w:eastAsia="Times New Roman"/>
          <w:lang w:eastAsia="en-GB"/>
        </w:rPr>
      </w:pPr>
      <w:r w:rsidRPr="00212D1B">
        <w:rPr>
          <w:rFonts w:eastAsia="Times New Roman"/>
          <w:lang w:eastAsia="en-GB"/>
        </w:rPr>
        <w:t>Introduction</w:t>
      </w:r>
    </w:p>
    <w:p w14:paraId="21D4ECFD" w14:textId="77777777" w:rsidR="00201FAE"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Conservation and Management Measure (CMM) 20</w:t>
      </w:r>
      <w:r w:rsidR="006C2409"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69093A"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xml:space="preserve"> relates to the conservation and management of </w:t>
      </w:r>
      <w:proofErr w:type="spellStart"/>
      <w:r w:rsidR="007C53CF" w:rsidRPr="00212D1B">
        <w:rPr>
          <w:rFonts w:ascii="Aptos" w:eastAsia="Times New Roman" w:hAnsi="Aptos" w:cs="Times New Roman"/>
          <w:kern w:val="0"/>
          <w:sz w:val="22"/>
          <w:szCs w:val="22"/>
          <w:lang w:eastAsia="en-GB"/>
          <w14:ligatures w14:val="none"/>
        </w:rPr>
        <w:t>m</w:t>
      </w:r>
      <w:r w:rsidR="006C2409" w:rsidRPr="00212D1B">
        <w:rPr>
          <w:rFonts w:ascii="Aptos" w:eastAsia="Times New Roman" w:hAnsi="Aptos" w:cs="Times New Roman"/>
          <w:kern w:val="0"/>
          <w:sz w:val="22"/>
          <w:szCs w:val="22"/>
          <w:lang w:eastAsia="en-GB"/>
          <w14:ligatures w14:val="none"/>
        </w:rPr>
        <w:t>obulid</w:t>
      </w:r>
      <w:proofErr w:type="spellEnd"/>
      <w:r w:rsidR="006C2409" w:rsidRPr="00212D1B">
        <w:rPr>
          <w:rFonts w:ascii="Aptos" w:eastAsia="Times New Roman" w:hAnsi="Aptos" w:cs="Times New Roman"/>
          <w:kern w:val="0"/>
          <w:sz w:val="22"/>
          <w:szCs w:val="22"/>
          <w:lang w:eastAsia="en-GB"/>
          <w14:ligatures w14:val="none"/>
        </w:rPr>
        <w:t xml:space="preserve"> </w:t>
      </w:r>
      <w:r w:rsidR="00BC54B5" w:rsidRPr="00212D1B">
        <w:rPr>
          <w:rFonts w:ascii="Aptos" w:eastAsia="Times New Roman" w:hAnsi="Aptos" w:cs="Times New Roman"/>
          <w:kern w:val="0"/>
          <w:sz w:val="22"/>
          <w:szCs w:val="22"/>
          <w:lang w:eastAsia="en-GB"/>
          <w14:ligatures w14:val="none"/>
        </w:rPr>
        <w:t>r</w:t>
      </w:r>
      <w:r w:rsidR="006C2409" w:rsidRPr="00212D1B">
        <w:rPr>
          <w:rFonts w:ascii="Aptos" w:eastAsia="Times New Roman" w:hAnsi="Aptos" w:cs="Times New Roman"/>
          <w:kern w:val="0"/>
          <w:sz w:val="22"/>
          <w:szCs w:val="22"/>
          <w:lang w:eastAsia="en-GB"/>
          <w14:ligatures w14:val="none"/>
        </w:rPr>
        <w:t>ays</w:t>
      </w:r>
      <w:r w:rsidR="001606C7" w:rsidRPr="00212D1B">
        <w:rPr>
          <w:rFonts w:ascii="Aptos" w:eastAsia="Times New Roman" w:hAnsi="Aptos" w:cs="Times New Roman"/>
          <w:kern w:val="0"/>
          <w:sz w:val="22"/>
          <w:szCs w:val="22"/>
          <w:lang w:eastAsia="en-GB"/>
          <w14:ligatures w14:val="none"/>
        </w:rPr>
        <w:t xml:space="preserve"> including all species of</w:t>
      </w:r>
      <w:r w:rsidR="006375A3" w:rsidRPr="00212D1B">
        <w:rPr>
          <w:rFonts w:ascii="Aptos" w:eastAsia="Times New Roman" w:hAnsi="Aptos" w:cs="Times New Roman"/>
          <w:kern w:val="0"/>
          <w:sz w:val="22"/>
          <w:szCs w:val="22"/>
          <w:lang w:eastAsia="en-GB"/>
          <w14:ligatures w14:val="none"/>
        </w:rPr>
        <w:t xml:space="preserve"> the family </w:t>
      </w:r>
      <w:proofErr w:type="spellStart"/>
      <w:r w:rsidR="006375A3" w:rsidRPr="00212D1B">
        <w:rPr>
          <w:rFonts w:ascii="Aptos" w:eastAsia="Times New Roman" w:hAnsi="Aptos" w:cs="Times New Roman"/>
          <w:kern w:val="0"/>
          <w:sz w:val="22"/>
          <w:szCs w:val="22"/>
          <w:lang w:eastAsia="en-GB"/>
          <w14:ligatures w14:val="none"/>
        </w:rPr>
        <w:t>Mobulidae</w:t>
      </w:r>
      <w:proofErr w:type="spellEnd"/>
      <w:r w:rsidR="006375A3" w:rsidRPr="00212D1B">
        <w:rPr>
          <w:rFonts w:ascii="Aptos" w:eastAsia="Times New Roman" w:hAnsi="Aptos" w:cs="Times New Roman"/>
          <w:kern w:val="0"/>
          <w:sz w:val="22"/>
          <w:szCs w:val="22"/>
          <w:lang w:eastAsia="en-GB"/>
          <w14:ligatures w14:val="none"/>
        </w:rPr>
        <w:t xml:space="preserve">, including manta rays and </w:t>
      </w:r>
      <w:proofErr w:type="spellStart"/>
      <w:r w:rsidR="006375A3" w:rsidRPr="00212D1B">
        <w:rPr>
          <w:rFonts w:ascii="Aptos" w:eastAsia="Times New Roman" w:hAnsi="Aptos" w:cs="Times New Roman"/>
          <w:kern w:val="0"/>
          <w:sz w:val="22"/>
          <w:szCs w:val="22"/>
          <w:lang w:eastAsia="en-GB"/>
          <w14:ligatures w14:val="none"/>
        </w:rPr>
        <w:t>mobula</w:t>
      </w:r>
      <w:proofErr w:type="spellEnd"/>
      <w:r w:rsidR="006375A3" w:rsidRPr="00212D1B">
        <w:rPr>
          <w:rFonts w:ascii="Aptos" w:eastAsia="Times New Roman" w:hAnsi="Aptos" w:cs="Times New Roman"/>
          <w:kern w:val="0"/>
          <w:sz w:val="22"/>
          <w:szCs w:val="22"/>
          <w:lang w:eastAsia="en-GB"/>
          <w14:ligatures w14:val="none"/>
        </w:rPr>
        <w:t xml:space="preserve"> rays</w:t>
      </w:r>
      <w:r w:rsidR="009E7C58" w:rsidRPr="00212D1B">
        <w:rPr>
          <w:rFonts w:ascii="Aptos" w:eastAsia="Times New Roman" w:hAnsi="Aptos" w:cs="Times New Roman"/>
          <w:kern w:val="0"/>
          <w:sz w:val="22"/>
          <w:szCs w:val="22"/>
          <w:lang w:eastAsia="en-GB"/>
          <w14:ligatures w14:val="none"/>
        </w:rPr>
        <w:t xml:space="preserve"> in</w:t>
      </w:r>
      <w:r w:rsidRPr="00212D1B">
        <w:rPr>
          <w:rFonts w:ascii="Aptos" w:eastAsia="Times New Roman" w:hAnsi="Aptos" w:cs="Times New Roman"/>
          <w:kern w:val="0"/>
          <w:sz w:val="22"/>
          <w:szCs w:val="22"/>
          <w:lang w:eastAsia="en-GB"/>
          <w14:ligatures w14:val="none"/>
        </w:rPr>
        <w:t xml:space="preserve"> the WCPFC Convention Area. The principal </w:t>
      </w:r>
      <w:r w:rsidR="009E7C58" w:rsidRPr="00212D1B">
        <w:rPr>
          <w:rFonts w:ascii="Aptos" w:eastAsia="Times New Roman" w:hAnsi="Aptos" w:cs="Times New Roman"/>
          <w:kern w:val="0"/>
          <w:sz w:val="22"/>
          <w:szCs w:val="22"/>
          <w:lang w:eastAsia="en-GB"/>
          <w14:ligatures w14:val="none"/>
        </w:rPr>
        <w:t>objective</w:t>
      </w:r>
      <w:r w:rsidRPr="00212D1B">
        <w:rPr>
          <w:rFonts w:ascii="Aptos" w:eastAsia="Times New Roman" w:hAnsi="Aptos" w:cs="Times New Roman"/>
          <w:kern w:val="0"/>
          <w:sz w:val="22"/>
          <w:szCs w:val="22"/>
          <w:lang w:eastAsia="en-GB"/>
          <w14:ligatures w14:val="none"/>
        </w:rPr>
        <w:t xml:space="preserve"> of this measure is to ensure the long-term </w:t>
      </w:r>
      <w:r w:rsidR="003A1152" w:rsidRPr="00212D1B">
        <w:rPr>
          <w:rFonts w:ascii="Aptos" w:eastAsia="Times New Roman" w:hAnsi="Aptos" w:cs="Times New Roman"/>
          <w:kern w:val="0"/>
          <w:sz w:val="22"/>
          <w:szCs w:val="22"/>
          <w:lang w:eastAsia="en-GB"/>
          <w14:ligatures w14:val="none"/>
        </w:rPr>
        <w:t xml:space="preserve">conservation </w:t>
      </w:r>
      <w:r w:rsidR="007D2C5A" w:rsidRPr="00212D1B">
        <w:rPr>
          <w:rFonts w:ascii="Aptos" w:eastAsia="Times New Roman" w:hAnsi="Aptos" w:cs="Times New Roman"/>
          <w:kern w:val="0"/>
          <w:sz w:val="22"/>
          <w:szCs w:val="22"/>
          <w:lang w:eastAsia="en-GB"/>
          <w14:ligatures w14:val="none"/>
        </w:rPr>
        <w:t xml:space="preserve">of </w:t>
      </w:r>
      <w:proofErr w:type="spellStart"/>
      <w:r w:rsidR="007D2C5A" w:rsidRPr="00212D1B">
        <w:rPr>
          <w:rFonts w:ascii="Aptos" w:eastAsia="Times New Roman" w:hAnsi="Aptos" w:cs="Times New Roman"/>
          <w:kern w:val="0"/>
          <w:sz w:val="22"/>
          <w:szCs w:val="22"/>
          <w:lang w:eastAsia="en-GB"/>
          <w14:ligatures w14:val="none"/>
        </w:rPr>
        <w:t>mobulid</w:t>
      </w:r>
      <w:proofErr w:type="spellEnd"/>
      <w:r w:rsidR="007D2C5A" w:rsidRPr="00212D1B">
        <w:rPr>
          <w:rFonts w:ascii="Aptos" w:eastAsia="Times New Roman" w:hAnsi="Aptos" w:cs="Times New Roman"/>
          <w:kern w:val="0"/>
          <w:sz w:val="22"/>
          <w:szCs w:val="22"/>
          <w:lang w:eastAsia="en-GB"/>
          <w14:ligatures w14:val="none"/>
        </w:rPr>
        <w:t xml:space="preserve"> rays in the recognition that</w:t>
      </w:r>
      <w:r w:rsidR="00201FAE" w:rsidRPr="00212D1B">
        <w:rPr>
          <w:rFonts w:ascii="Aptos" w:eastAsia="Times New Roman" w:hAnsi="Aptos" w:cs="Times New Roman"/>
          <w:kern w:val="0"/>
          <w:sz w:val="22"/>
          <w:szCs w:val="22"/>
          <w:lang w:eastAsia="en-GB"/>
          <w14:ligatures w14:val="none"/>
        </w:rPr>
        <w:t>:</w:t>
      </w:r>
    </w:p>
    <w:p w14:paraId="31877B9E" w14:textId="77777777" w:rsidR="00F64A66" w:rsidRPr="00212D1B" w:rsidRDefault="00A32B28" w:rsidP="00DE046A">
      <w:pPr>
        <w:pStyle w:val="ListParagraph"/>
        <w:numPr>
          <w:ilvl w:val="0"/>
          <w:numId w:val="23"/>
        </w:numPr>
        <w:spacing w:before="120" w:after="120" w:line="240" w:lineRule="auto"/>
        <w:ind w:left="714" w:hanging="357"/>
        <w:contextualSpacing w:val="0"/>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manta and </w:t>
      </w:r>
      <w:proofErr w:type="spellStart"/>
      <w:r w:rsidRPr="00212D1B">
        <w:rPr>
          <w:rFonts w:ascii="Aptos" w:eastAsia="Times New Roman" w:hAnsi="Aptos" w:cs="Times New Roman"/>
          <w:kern w:val="0"/>
          <w:sz w:val="22"/>
          <w:szCs w:val="22"/>
          <w:lang w:eastAsia="en-GB"/>
          <w14:ligatures w14:val="none"/>
        </w:rPr>
        <w:t>mobula</w:t>
      </w:r>
      <w:proofErr w:type="spellEnd"/>
      <w:r w:rsidRPr="00212D1B">
        <w:rPr>
          <w:rFonts w:ascii="Aptos" w:eastAsia="Times New Roman" w:hAnsi="Aptos" w:cs="Times New Roman"/>
          <w:kern w:val="0"/>
          <w:sz w:val="22"/>
          <w:szCs w:val="22"/>
          <w:lang w:eastAsia="en-GB"/>
          <w14:ligatures w14:val="none"/>
        </w:rPr>
        <w:t xml:space="preserve"> rays</w:t>
      </w:r>
      <w:r w:rsidR="00201FAE" w:rsidRPr="00212D1B">
        <w:rPr>
          <w:rFonts w:ascii="Aptos" w:eastAsia="Times New Roman" w:hAnsi="Aptos" w:cs="Times New Roman"/>
          <w:kern w:val="0"/>
          <w:sz w:val="22"/>
          <w:szCs w:val="22"/>
          <w:lang w:eastAsia="en-GB"/>
          <w14:ligatures w14:val="none"/>
        </w:rPr>
        <w:t xml:space="preserve"> are</w:t>
      </w:r>
      <w:r w:rsidRPr="00212D1B">
        <w:rPr>
          <w:rFonts w:ascii="Aptos" w:eastAsia="Times New Roman" w:hAnsi="Aptos" w:cs="Times New Roman"/>
          <w:kern w:val="0"/>
          <w:sz w:val="22"/>
          <w:szCs w:val="22"/>
          <w:lang w:eastAsia="en-GB"/>
          <w14:ligatures w14:val="none"/>
        </w:rPr>
        <w:t xml:space="preserve"> listed in Appendix I and Appendix II of the Convention on the Conservation of Migratory Species of Wild Animals</w:t>
      </w:r>
      <w:r w:rsidR="00201FAE" w:rsidRPr="00212D1B">
        <w:rPr>
          <w:rFonts w:ascii="Aptos" w:eastAsia="Times New Roman" w:hAnsi="Aptos" w:cs="Times New Roman"/>
          <w:kern w:val="0"/>
          <w:sz w:val="22"/>
          <w:szCs w:val="22"/>
          <w:lang w:eastAsia="en-GB"/>
          <w14:ligatures w14:val="none"/>
        </w:rPr>
        <w:t>, and</w:t>
      </w:r>
    </w:p>
    <w:p w14:paraId="2CDFB84B" w14:textId="143842CD" w:rsidR="00DE046A" w:rsidRPr="00212D1B" w:rsidRDefault="00F64A66" w:rsidP="00DE046A">
      <w:pPr>
        <w:pStyle w:val="ListParagraph"/>
        <w:numPr>
          <w:ilvl w:val="0"/>
          <w:numId w:val="23"/>
        </w:numPr>
        <w:spacing w:before="120" w:after="120" w:line="240" w:lineRule="auto"/>
        <w:ind w:left="714" w:hanging="357"/>
        <w:contextualSpacing w:val="0"/>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lastRenderedPageBreak/>
        <w:t xml:space="preserve">manta and </w:t>
      </w:r>
      <w:proofErr w:type="spellStart"/>
      <w:r w:rsidRPr="00212D1B">
        <w:rPr>
          <w:rFonts w:ascii="Aptos" w:eastAsia="Times New Roman" w:hAnsi="Aptos" w:cs="Times New Roman"/>
          <w:kern w:val="0"/>
          <w:sz w:val="22"/>
          <w:szCs w:val="22"/>
          <w:lang w:eastAsia="en-GB"/>
          <w14:ligatures w14:val="none"/>
        </w:rPr>
        <w:t>mobula</w:t>
      </w:r>
      <w:proofErr w:type="spellEnd"/>
      <w:r w:rsidRPr="00212D1B">
        <w:rPr>
          <w:rFonts w:ascii="Aptos" w:eastAsia="Times New Roman" w:hAnsi="Aptos" w:cs="Times New Roman"/>
          <w:kern w:val="0"/>
          <w:sz w:val="22"/>
          <w:szCs w:val="22"/>
          <w:lang w:eastAsia="en-GB"/>
          <w14:ligatures w14:val="none"/>
        </w:rPr>
        <w:t xml:space="preserve"> rays are listed </w:t>
      </w:r>
      <w:r w:rsidR="00DE046A" w:rsidRPr="00212D1B">
        <w:rPr>
          <w:rFonts w:ascii="Aptos" w:eastAsia="Times New Roman" w:hAnsi="Aptos" w:cs="Times New Roman"/>
          <w:kern w:val="0"/>
          <w:sz w:val="22"/>
          <w:szCs w:val="22"/>
          <w:lang w:eastAsia="en-GB"/>
          <w14:ligatures w14:val="none"/>
        </w:rPr>
        <w:t>in Appendix II of the Convention on International Trade in Endangered Species of Wild Fauna and Flora.</w:t>
      </w:r>
    </w:p>
    <w:p w14:paraId="040AAC37" w14:textId="77777777" w:rsidR="007B4F9B" w:rsidRPr="00212D1B" w:rsidRDefault="00C960BB" w:rsidP="00DE046A">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CMM specifically sets out prohibition requirements </w:t>
      </w:r>
      <w:r w:rsidR="0081379F" w:rsidRPr="00212D1B">
        <w:rPr>
          <w:rFonts w:ascii="Aptos" w:eastAsia="Times New Roman" w:hAnsi="Aptos" w:cs="Times New Roman"/>
          <w:kern w:val="0"/>
          <w:sz w:val="22"/>
          <w:szCs w:val="22"/>
          <w:lang w:eastAsia="en-GB"/>
          <w14:ligatures w14:val="none"/>
        </w:rPr>
        <w:t xml:space="preserve">of targeted fishing, intentional setting with </w:t>
      </w:r>
      <w:proofErr w:type="spellStart"/>
      <w:r w:rsidR="0081379F" w:rsidRPr="00212D1B">
        <w:rPr>
          <w:rFonts w:ascii="Aptos" w:eastAsia="Times New Roman" w:hAnsi="Aptos" w:cs="Times New Roman"/>
          <w:kern w:val="0"/>
          <w:sz w:val="22"/>
          <w:szCs w:val="22"/>
          <w:lang w:eastAsia="en-GB"/>
          <w14:ligatures w14:val="none"/>
        </w:rPr>
        <w:t>mobulid</w:t>
      </w:r>
      <w:proofErr w:type="spellEnd"/>
      <w:r w:rsidR="0081379F" w:rsidRPr="00212D1B">
        <w:rPr>
          <w:rFonts w:ascii="Aptos" w:eastAsia="Times New Roman" w:hAnsi="Aptos" w:cs="Times New Roman"/>
          <w:kern w:val="0"/>
          <w:sz w:val="22"/>
          <w:szCs w:val="22"/>
          <w:lang w:eastAsia="en-GB"/>
          <w14:ligatures w14:val="none"/>
        </w:rPr>
        <w:t xml:space="preserve"> rays in the area, </w:t>
      </w:r>
      <w:r w:rsidR="00F15DC5" w:rsidRPr="00212D1B">
        <w:rPr>
          <w:rFonts w:ascii="Aptos" w:eastAsia="Times New Roman" w:hAnsi="Aptos" w:cs="Times New Roman"/>
          <w:kern w:val="0"/>
          <w:sz w:val="22"/>
          <w:szCs w:val="22"/>
          <w:lang w:eastAsia="en-GB"/>
          <w14:ligatures w14:val="none"/>
        </w:rPr>
        <w:t xml:space="preserve">onboard retention, </w:t>
      </w:r>
      <w:proofErr w:type="spellStart"/>
      <w:r w:rsidR="00F15DC5" w:rsidRPr="00212D1B">
        <w:rPr>
          <w:rFonts w:ascii="Aptos" w:eastAsia="Times New Roman" w:hAnsi="Aptos" w:cs="Times New Roman"/>
          <w:kern w:val="0"/>
          <w:sz w:val="22"/>
          <w:szCs w:val="22"/>
          <w:lang w:eastAsia="en-GB"/>
          <w14:ligatures w14:val="none"/>
        </w:rPr>
        <w:t>transhipping</w:t>
      </w:r>
      <w:proofErr w:type="spellEnd"/>
      <w:r w:rsidR="00F15DC5" w:rsidRPr="00212D1B">
        <w:rPr>
          <w:rFonts w:ascii="Aptos" w:eastAsia="Times New Roman" w:hAnsi="Aptos" w:cs="Times New Roman"/>
          <w:kern w:val="0"/>
          <w:sz w:val="22"/>
          <w:szCs w:val="22"/>
          <w:lang w:eastAsia="en-GB"/>
          <w14:ligatures w14:val="none"/>
        </w:rPr>
        <w:t xml:space="preserve"> or landing any part or whole carc</w:t>
      </w:r>
      <w:r w:rsidR="00A05A1B" w:rsidRPr="00212D1B">
        <w:rPr>
          <w:rFonts w:ascii="Aptos" w:eastAsia="Times New Roman" w:hAnsi="Aptos" w:cs="Times New Roman"/>
          <w:kern w:val="0"/>
          <w:sz w:val="22"/>
          <w:szCs w:val="22"/>
          <w:lang w:eastAsia="en-GB"/>
          <w14:ligatures w14:val="none"/>
        </w:rPr>
        <w:t xml:space="preserve">asses of </w:t>
      </w:r>
      <w:proofErr w:type="spellStart"/>
      <w:r w:rsidR="00A05A1B" w:rsidRPr="00212D1B">
        <w:rPr>
          <w:rFonts w:ascii="Aptos" w:eastAsia="Times New Roman" w:hAnsi="Aptos" w:cs="Times New Roman"/>
          <w:kern w:val="0"/>
          <w:sz w:val="22"/>
          <w:szCs w:val="22"/>
          <w:lang w:eastAsia="en-GB"/>
          <w14:ligatures w14:val="none"/>
        </w:rPr>
        <w:t>mobulid</w:t>
      </w:r>
      <w:proofErr w:type="spellEnd"/>
      <w:r w:rsidR="00A05A1B" w:rsidRPr="00212D1B">
        <w:rPr>
          <w:rFonts w:ascii="Aptos" w:eastAsia="Times New Roman" w:hAnsi="Aptos" w:cs="Times New Roman"/>
          <w:kern w:val="0"/>
          <w:sz w:val="22"/>
          <w:szCs w:val="22"/>
          <w:lang w:eastAsia="en-GB"/>
          <w14:ligatures w14:val="none"/>
        </w:rPr>
        <w:t xml:space="preserve"> rays caught in the Convention Area. In addition, specific reporting and handling requirements are set out for </w:t>
      </w:r>
      <w:r w:rsidR="007B4F9B" w:rsidRPr="00212D1B">
        <w:rPr>
          <w:rFonts w:ascii="Aptos" w:eastAsia="Times New Roman" w:hAnsi="Aptos" w:cs="Times New Roman"/>
          <w:kern w:val="0"/>
          <w:sz w:val="22"/>
          <w:szCs w:val="22"/>
          <w:lang w:eastAsia="en-GB"/>
          <w14:ligatures w14:val="none"/>
        </w:rPr>
        <w:t xml:space="preserve">landing </w:t>
      </w:r>
      <w:proofErr w:type="spellStart"/>
      <w:r w:rsidR="007B4F9B" w:rsidRPr="00212D1B">
        <w:rPr>
          <w:rFonts w:ascii="Aptos" w:eastAsia="Times New Roman" w:hAnsi="Aptos" w:cs="Times New Roman"/>
          <w:kern w:val="0"/>
          <w:sz w:val="22"/>
          <w:szCs w:val="22"/>
          <w:lang w:eastAsia="en-GB"/>
          <w14:ligatures w14:val="none"/>
        </w:rPr>
        <w:t>mobulid</w:t>
      </w:r>
      <w:proofErr w:type="spellEnd"/>
      <w:r w:rsidR="007B4F9B" w:rsidRPr="00212D1B">
        <w:rPr>
          <w:rFonts w:ascii="Aptos" w:eastAsia="Times New Roman" w:hAnsi="Aptos" w:cs="Times New Roman"/>
          <w:kern w:val="0"/>
          <w:sz w:val="22"/>
          <w:szCs w:val="22"/>
          <w:lang w:eastAsia="en-GB"/>
          <w14:ligatures w14:val="none"/>
        </w:rPr>
        <w:t xml:space="preserve"> rays in the case it is required, and best handling practices for the safe release of </w:t>
      </w:r>
      <w:proofErr w:type="spellStart"/>
      <w:r w:rsidR="007B4F9B" w:rsidRPr="00212D1B">
        <w:rPr>
          <w:rFonts w:ascii="Aptos" w:eastAsia="Times New Roman" w:hAnsi="Aptos" w:cs="Times New Roman"/>
          <w:kern w:val="0"/>
          <w:sz w:val="22"/>
          <w:szCs w:val="22"/>
          <w:lang w:eastAsia="en-GB"/>
          <w14:ligatures w14:val="none"/>
        </w:rPr>
        <w:t>mobulid</w:t>
      </w:r>
      <w:proofErr w:type="spellEnd"/>
      <w:r w:rsidR="007B4F9B" w:rsidRPr="00212D1B">
        <w:rPr>
          <w:rFonts w:ascii="Aptos" w:eastAsia="Times New Roman" w:hAnsi="Aptos" w:cs="Times New Roman"/>
          <w:kern w:val="0"/>
          <w:sz w:val="22"/>
          <w:szCs w:val="22"/>
          <w:lang w:eastAsia="en-GB"/>
          <w14:ligatures w14:val="none"/>
        </w:rPr>
        <w:t xml:space="preserve"> rays when fishing.</w:t>
      </w:r>
    </w:p>
    <w:p w14:paraId="1525B739" w14:textId="6F4E5DFE" w:rsidR="00A44ECD" w:rsidRPr="00212D1B" w:rsidRDefault="007B4F9B" w:rsidP="008358D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Due to a lack of </w:t>
      </w:r>
      <w:r w:rsidR="000A1FBE" w:rsidRPr="00212D1B">
        <w:rPr>
          <w:rFonts w:ascii="Aptos" w:eastAsia="Times New Roman" w:hAnsi="Aptos" w:cs="Times New Roman"/>
          <w:kern w:val="0"/>
          <w:sz w:val="22"/>
          <w:szCs w:val="22"/>
          <w:lang w:eastAsia="en-GB"/>
          <w14:ligatures w14:val="none"/>
        </w:rPr>
        <w:t>available information</w:t>
      </w:r>
      <w:r w:rsidRPr="00212D1B">
        <w:rPr>
          <w:rFonts w:ascii="Aptos" w:eastAsia="Times New Roman" w:hAnsi="Aptos" w:cs="Times New Roman"/>
          <w:kern w:val="0"/>
          <w:sz w:val="22"/>
          <w:szCs w:val="22"/>
          <w:lang w:eastAsia="en-GB"/>
          <w14:ligatures w14:val="none"/>
        </w:rPr>
        <w:t xml:space="preserve">, there </w:t>
      </w:r>
      <w:r w:rsidR="005155D3" w:rsidRPr="00212D1B">
        <w:rPr>
          <w:rFonts w:ascii="Aptos" w:eastAsia="Times New Roman" w:hAnsi="Aptos" w:cs="Times New Roman"/>
          <w:kern w:val="0"/>
          <w:sz w:val="22"/>
          <w:szCs w:val="22"/>
          <w:lang w:eastAsia="en-GB"/>
          <w14:ligatures w14:val="none"/>
        </w:rPr>
        <w:t xml:space="preserve">are currently no </w:t>
      </w:r>
      <w:proofErr w:type="spellStart"/>
      <w:r w:rsidR="005155D3" w:rsidRPr="00212D1B">
        <w:rPr>
          <w:rFonts w:ascii="Aptos" w:eastAsia="Times New Roman" w:hAnsi="Aptos" w:cs="Times New Roman"/>
          <w:kern w:val="0"/>
          <w:sz w:val="22"/>
          <w:szCs w:val="22"/>
          <w:lang w:eastAsia="en-GB"/>
          <w14:ligatures w14:val="none"/>
        </w:rPr>
        <w:t>mobula</w:t>
      </w:r>
      <w:proofErr w:type="spellEnd"/>
      <w:r w:rsidR="005155D3" w:rsidRPr="00212D1B">
        <w:rPr>
          <w:rFonts w:ascii="Aptos" w:eastAsia="Times New Roman" w:hAnsi="Aptos" w:cs="Times New Roman"/>
          <w:kern w:val="0"/>
          <w:sz w:val="22"/>
          <w:szCs w:val="22"/>
          <w:lang w:eastAsia="en-GB"/>
          <w14:ligatures w14:val="none"/>
        </w:rPr>
        <w:t xml:space="preserve"> stock assessments available</w:t>
      </w:r>
      <w:r w:rsidR="005445A1" w:rsidRPr="00212D1B">
        <w:rPr>
          <w:rFonts w:ascii="Aptos" w:eastAsia="Times New Roman" w:hAnsi="Aptos" w:cs="Times New Roman"/>
          <w:kern w:val="0"/>
          <w:sz w:val="22"/>
          <w:szCs w:val="22"/>
          <w:lang w:eastAsia="en-GB"/>
          <w14:ligatures w14:val="none"/>
        </w:rPr>
        <w:t>, and therefore there is</w:t>
      </w:r>
      <w:r w:rsidR="005155D3" w:rsidRPr="00212D1B">
        <w:rPr>
          <w:rFonts w:ascii="Aptos" w:eastAsia="Times New Roman" w:hAnsi="Aptos" w:cs="Times New Roman"/>
          <w:kern w:val="0"/>
          <w:sz w:val="22"/>
          <w:szCs w:val="22"/>
          <w:lang w:eastAsia="en-GB"/>
          <w14:ligatures w14:val="none"/>
        </w:rPr>
        <w:t xml:space="preserve"> high uncertainty of the current health status of all </w:t>
      </w:r>
      <w:proofErr w:type="spellStart"/>
      <w:r w:rsidR="005155D3" w:rsidRPr="00212D1B">
        <w:rPr>
          <w:rFonts w:ascii="Aptos" w:eastAsia="Times New Roman" w:hAnsi="Aptos" w:cs="Times New Roman"/>
          <w:kern w:val="0"/>
          <w:sz w:val="22"/>
          <w:szCs w:val="22"/>
          <w:lang w:eastAsia="en-GB"/>
          <w14:ligatures w14:val="none"/>
        </w:rPr>
        <w:t>mobula</w:t>
      </w:r>
      <w:proofErr w:type="spellEnd"/>
      <w:r w:rsidR="005155D3" w:rsidRPr="00212D1B">
        <w:rPr>
          <w:rFonts w:ascii="Aptos" w:eastAsia="Times New Roman" w:hAnsi="Aptos" w:cs="Times New Roman"/>
          <w:kern w:val="0"/>
          <w:sz w:val="22"/>
          <w:szCs w:val="22"/>
          <w:lang w:eastAsia="en-GB"/>
          <w14:ligatures w14:val="none"/>
        </w:rPr>
        <w:t xml:space="preserve"> ray</w:t>
      </w:r>
      <w:r w:rsidR="005445A1" w:rsidRPr="00212D1B">
        <w:rPr>
          <w:rFonts w:ascii="Aptos" w:eastAsia="Times New Roman" w:hAnsi="Aptos" w:cs="Times New Roman"/>
          <w:kern w:val="0"/>
          <w:sz w:val="22"/>
          <w:szCs w:val="22"/>
          <w:lang w:eastAsia="en-GB"/>
          <w14:ligatures w14:val="none"/>
        </w:rPr>
        <w:t xml:space="preserve"> species</w:t>
      </w:r>
      <w:r w:rsidR="005155D3" w:rsidRPr="00212D1B">
        <w:rPr>
          <w:rFonts w:ascii="Aptos" w:eastAsia="Times New Roman" w:hAnsi="Aptos" w:cs="Times New Roman"/>
          <w:kern w:val="0"/>
          <w:sz w:val="22"/>
          <w:szCs w:val="22"/>
          <w:lang w:eastAsia="en-GB"/>
          <w14:ligatures w14:val="none"/>
        </w:rPr>
        <w:t xml:space="preserve"> in the WCPF Convention Area</w:t>
      </w:r>
      <w:r w:rsidR="007F14A1" w:rsidRPr="00212D1B">
        <w:rPr>
          <w:rFonts w:ascii="Aptos" w:eastAsia="Times New Roman" w:hAnsi="Aptos" w:cs="Times New Roman"/>
          <w:kern w:val="0"/>
          <w:sz w:val="22"/>
          <w:szCs w:val="22"/>
          <w:lang w:eastAsia="en-GB"/>
          <w14:ligatures w14:val="none"/>
        </w:rPr>
        <w:t>.</w:t>
      </w:r>
    </w:p>
    <w:p w14:paraId="3EA9088A" w14:textId="2539B05D"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Climate change poses various threats to </w:t>
      </w:r>
      <w:proofErr w:type="spellStart"/>
      <w:r w:rsidR="007F14A1" w:rsidRPr="00212D1B">
        <w:rPr>
          <w:rFonts w:ascii="Aptos" w:eastAsia="Times New Roman" w:hAnsi="Aptos" w:cs="Times New Roman"/>
          <w:kern w:val="0"/>
          <w:sz w:val="22"/>
          <w:szCs w:val="22"/>
          <w:lang w:eastAsia="en-GB"/>
          <w14:ligatures w14:val="none"/>
        </w:rPr>
        <w:t>Mobula</w:t>
      </w:r>
      <w:proofErr w:type="spellEnd"/>
      <w:r w:rsidR="007F14A1" w:rsidRPr="00212D1B">
        <w:rPr>
          <w:rFonts w:ascii="Aptos" w:eastAsia="Times New Roman" w:hAnsi="Aptos" w:cs="Times New Roman"/>
          <w:kern w:val="0"/>
          <w:sz w:val="22"/>
          <w:szCs w:val="22"/>
          <w:lang w:eastAsia="en-GB"/>
          <w14:ligatures w14:val="none"/>
        </w:rPr>
        <w:t xml:space="preserve"> rays</w:t>
      </w:r>
      <w:r w:rsidRPr="00212D1B">
        <w:rPr>
          <w:rFonts w:ascii="Aptos" w:eastAsia="Times New Roman" w:hAnsi="Aptos" w:cs="Times New Roman"/>
          <w:kern w:val="0"/>
          <w:sz w:val="22"/>
          <w:szCs w:val="22"/>
          <w:lang w:eastAsia="en-GB"/>
          <w14:ligatures w14:val="none"/>
        </w:rPr>
        <w:t xml:space="preserve"> through direct impacts such as ocean warming, changes in ocean chemistry</w:t>
      </w:r>
      <w:r w:rsidR="002B12AC" w:rsidRPr="00212D1B">
        <w:rPr>
          <w:rFonts w:ascii="Aptos" w:eastAsia="Times New Roman" w:hAnsi="Aptos" w:cs="Times New Roman"/>
          <w:kern w:val="0"/>
          <w:sz w:val="22"/>
          <w:szCs w:val="22"/>
          <w:lang w:eastAsia="en-GB"/>
          <w14:ligatures w14:val="none"/>
        </w:rPr>
        <w:t xml:space="preserve"> (e.g., ocean acidification)</w:t>
      </w:r>
      <w:r w:rsidRPr="00212D1B">
        <w:rPr>
          <w:rFonts w:ascii="Aptos" w:eastAsia="Times New Roman" w:hAnsi="Aptos" w:cs="Times New Roman"/>
          <w:kern w:val="0"/>
          <w:sz w:val="22"/>
          <w:szCs w:val="22"/>
          <w:lang w:eastAsia="en-GB"/>
          <w14:ligatures w14:val="none"/>
        </w:rPr>
        <w:t xml:space="preserve">, and altered current patterns, as well as indirect effects including </w:t>
      </w:r>
      <w:r w:rsidR="007F14A1" w:rsidRPr="00212D1B">
        <w:rPr>
          <w:rFonts w:ascii="Aptos" w:eastAsia="Times New Roman" w:hAnsi="Aptos" w:cs="Times New Roman"/>
          <w:kern w:val="0"/>
          <w:sz w:val="22"/>
          <w:szCs w:val="22"/>
          <w:lang w:eastAsia="en-GB"/>
          <w14:ligatures w14:val="none"/>
        </w:rPr>
        <w:t>shifts / declines</w:t>
      </w:r>
      <w:r w:rsidRPr="00212D1B">
        <w:rPr>
          <w:rFonts w:ascii="Aptos" w:eastAsia="Times New Roman" w:hAnsi="Aptos" w:cs="Times New Roman"/>
          <w:kern w:val="0"/>
          <w:sz w:val="22"/>
          <w:szCs w:val="22"/>
          <w:lang w:eastAsia="en-GB"/>
          <w14:ligatures w14:val="none"/>
        </w:rPr>
        <w:t xml:space="preserve"> in prey distribution, </w:t>
      </w:r>
      <w:r w:rsidR="002E5B15" w:rsidRPr="00212D1B">
        <w:rPr>
          <w:rFonts w:ascii="Aptos" w:eastAsia="Times New Roman" w:hAnsi="Aptos" w:cs="Times New Roman"/>
          <w:kern w:val="0"/>
          <w:sz w:val="22"/>
          <w:szCs w:val="22"/>
          <w:lang w:eastAsia="en-GB"/>
          <w14:ligatures w14:val="none"/>
        </w:rPr>
        <w:t>seasonal cues</w:t>
      </w:r>
      <w:r w:rsidRPr="00212D1B">
        <w:rPr>
          <w:rFonts w:ascii="Aptos" w:eastAsia="Times New Roman" w:hAnsi="Aptos" w:cs="Times New Roman"/>
          <w:kern w:val="0"/>
          <w:sz w:val="22"/>
          <w:szCs w:val="22"/>
          <w:lang w:eastAsia="en-GB"/>
          <w14:ligatures w14:val="none"/>
        </w:rPr>
        <w:t>, and altered ecosystem productivity.</w:t>
      </w:r>
    </w:p>
    <w:p w14:paraId="75B97151" w14:textId="68B21721"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This assessment aims to evaluate the climate change vulnerability of CMM 20</w:t>
      </w:r>
      <w:r w:rsidR="00094654"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2B12AC"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xml:space="preserve"> using the WCPFC Climate Change Vulnerability Assessment (CCVA) Framework, providing evidence-based insights to support adaptive management and enhance the climate resilience of </w:t>
      </w:r>
      <w:r w:rsidR="007A3BFB" w:rsidRPr="00212D1B">
        <w:rPr>
          <w:rFonts w:ascii="Aptos" w:eastAsia="Times New Roman" w:hAnsi="Aptos" w:cs="Times New Roman"/>
          <w:kern w:val="0"/>
          <w:sz w:val="22"/>
          <w:szCs w:val="22"/>
          <w:lang w:eastAsia="en-GB"/>
          <w14:ligatures w14:val="none"/>
        </w:rPr>
        <w:t xml:space="preserve">WCPFC’s </w:t>
      </w:r>
      <w:proofErr w:type="spellStart"/>
      <w:r w:rsidR="00094654" w:rsidRPr="00212D1B">
        <w:rPr>
          <w:rFonts w:ascii="Aptos" w:eastAsia="Times New Roman" w:hAnsi="Aptos" w:cs="Times New Roman"/>
          <w:kern w:val="0"/>
          <w:sz w:val="22"/>
          <w:szCs w:val="22"/>
          <w:lang w:eastAsia="en-GB"/>
          <w14:ligatures w14:val="none"/>
        </w:rPr>
        <w:t>mobulid</w:t>
      </w:r>
      <w:proofErr w:type="spellEnd"/>
      <w:r w:rsidR="00094654" w:rsidRPr="00212D1B">
        <w:rPr>
          <w:rFonts w:ascii="Aptos" w:eastAsia="Times New Roman" w:hAnsi="Aptos" w:cs="Times New Roman"/>
          <w:kern w:val="0"/>
          <w:sz w:val="22"/>
          <w:szCs w:val="22"/>
          <w:lang w:eastAsia="en-GB"/>
          <w14:ligatures w14:val="none"/>
        </w:rPr>
        <w:t xml:space="preserve"> rays</w:t>
      </w:r>
      <w:r w:rsidR="007A3BFB" w:rsidRPr="00212D1B">
        <w:rPr>
          <w:rFonts w:ascii="Aptos" w:eastAsia="Times New Roman" w:hAnsi="Aptos" w:cs="Times New Roman"/>
          <w:kern w:val="0"/>
          <w:sz w:val="22"/>
          <w:szCs w:val="22"/>
          <w:lang w:eastAsia="en-GB"/>
          <w14:ligatures w14:val="none"/>
        </w:rPr>
        <w:t xml:space="preserve"> conservation measure – CMM 20</w:t>
      </w:r>
      <w:r w:rsidR="00094654" w:rsidRPr="00212D1B">
        <w:rPr>
          <w:rFonts w:ascii="Aptos" w:eastAsia="Times New Roman" w:hAnsi="Aptos" w:cs="Times New Roman"/>
          <w:kern w:val="0"/>
          <w:sz w:val="22"/>
          <w:szCs w:val="22"/>
          <w:lang w:eastAsia="en-GB"/>
          <w14:ligatures w14:val="none"/>
        </w:rPr>
        <w:t>19</w:t>
      </w:r>
      <w:r w:rsidR="007A3BFB" w:rsidRPr="00212D1B">
        <w:rPr>
          <w:rFonts w:ascii="Aptos" w:eastAsia="Times New Roman" w:hAnsi="Aptos" w:cs="Times New Roman"/>
          <w:kern w:val="0"/>
          <w:sz w:val="22"/>
          <w:szCs w:val="22"/>
          <w:lang w:eastAsia="en-GB"/>
          <w14:ligatures w14:val="none"/>
        </w:rPr>
        <w:t>-05</w:t>
      </w:r>
      <w:r w:rsidRPr="00212D1B">
        <w:rPr>
          <w:rFonts w:ascii="Aptos" w:eastAsia="Times New Roman" w:hAnsi="Aptos" w:cs="Times New Roman"/>
          <w:kern w:val="0"/>
          <w:sz w:val="22"/>
          <w:szCs w:val="22"/>
          <w:lang w:eastAsia="en-GB"/>
          <w14:ligatures w14:val="none"/>
        </w:rPr>
        <w:t>.</w:t>
      </w:r>
    </w:p>
    <w:p w14:paraId="663D32CD" w14:textId="089A1CD9" w:rsidR="00155DB7" w:rsidRPr="00212D1B" w:rsidRDefault="00155DB7" w:rsidP="005548E3">
      <w:pPr>
        <w:pStyle w:val="Heading1"/>
        <w:rPr>
          <w:rFonts w:eastAsia="Times New Roman"/>
          <w:lang w:eastAsia="en-GB"/>
        </w:rPr>
      </w:pPr>
      <w:r w:rsidRPr="00212D1B">
        <w:rPr>
          <w:rFonts w:eastAsia="Times New Roman"/>
          <w:lang w:eastAsia="en-GB"/>
        </w:rPr>
        <w:t>Method</w:t>
      </w:r>
    </w:p>
    <w:p w14:paraId="54D2BE69" w14:textId="1653AAB9"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The climate change vulnerability assessment for CMM 20</w:t>
      </w:r>
      <w:r w:rsidR="00094654"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7A3BFB"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xml:space="preserve"> was conducted using the WCPFC Climate Change Vulnerability Assessment (CCVA) Framework,</w:t>
      </w:r>
      <w:r w:rsidR="00323023" w:rsidRPr="00212D1B">
        <w:rPr>
          <w:rFonts w:ascii="Aptos" w:eastAsia="Times New Roman" w:hAnsi="Aptos" w:cs="Times New Roman"/>
          <w:kern w:val="0"/>
          <w:sz w:val="22"/>
          <w:szCs w:val="22"/>
          <w:lang w:eastAsia="en-GB"/>
          <w14:ligatures w14:val="none"/>
        </w:rPr>
        <w:t xml:space="preserve"> an Excel based assessment tool. The assessment </w:t>
      </w:r>
      <w:r w:rsidRPr="00212D1B">
        <w:rPr>
          <w:rFonts w:ascii="Aptos" w:eastAsia="Times New Roman" w:hAnsi="Aptos" w:cs="Times New Roman"/>
          <w:kern w:val="0"/>
          <w:sz w:val="22"/>
          <w:szCs w:val="22"/>
          <w:lang w:eastAsia="en-GB"/>
          <w14:ligatures w14:val="none"/>
        </w:rPr>
        <w:t>follow</w:t>
      </w:r>
      <w:r w:rsidR="00323023" w:rsidRPr="00212D1B">
        <w:rPr>
          <w:rFonts w:ascii="Aptos" w:eastAsia="Times New Roman" w:hAnsi="Aptos" w:cs="Times New Roman"/>
          <w:kern w:val="0"/>
          <w:sz w:val="22"/>
          <w:szCs w:val="22"/>
          <w:lang w:eastAsia="en-GB"/>
          <w14:ligatures w14:val="none"/>
        </w:rPr>
        <w:t>ed</w:t>
      </w:r>
      <w:r w:rsidR="00E81966" w:rsidRPr="00212D1B">
        <w:rPr>
          <w:rFonts w:ascii="Aptos" w:eastAsia="Times New Roman" w:hAnsi="Aptos" w:cs="Times New Roman"/>
          <w:kern w:val="0"/>
          <w:sz w:val="22"/>
          <w:szCs w:val="22"/>
          <w:lang w:eastAsia="en-GB"/>
          <w14:ligatures w14:val="none"/>
        </w:rPr>
        <w:t xml:space="preserve"> the approach and methodology</w:t>
      </w:r>
      <w:r w:rsidRPr="00212D1B">
        <w:rPr>
          <w:rFonts w:ascii="Aptos" w:eastAsia="Times New Roman" w:hAnsi="Aptos" w:cs="Times New Roman"/>
          <w:kern w:val="0"/>
          <w:sz w:val="22"/>
          <w:szCs w:val="22"/>
          <w:lang w:eastAsia="en-GB"/>
          <w14:ligatures w14:val="none"/>
        </w:rPr>
        <w:t xml:space="preserve"> outlined in the </w:t>
      </w:r>
      <w:r w:rsidR="00E81966" w:rsidRPr="00212D1B">
        <w:rPr>
          <w:rFonts w:ascii="Aptos" w:eastAsia="Times New Roman" w:hAnsi="Aptos" w:cs="Times New Roman"/>
          <w:kern w:val="0"/>
          <w:sz w:val="22"/>
          <w:szCs w:val="22"/>
          <w:lang w:eastAsia="en-GB"/>
          <w14:ligatures w14:val="none"/>
        </w:rPr>
        <w:t>CCVA Framework</w:t>
      </w:r>
      <w:r w:rsidRPr="00212D1B">
        <w:rPr>
          <w:rFonts w:ascii="Aptos" w:eastAsia="Times New Roman" w:hAnsi="Aptos" w:cs="Times New Roman"/>
          <w:kern w:val="0"/>
          <w:sz w:val="22"/>
          <w:szCs w:val="22"/>
          <w:lang w:eastAsia="en-GB"/>
          <w14:ligatures w14:val="none"/>
        </w:rPr>
        <w:t xml:space="preserve"> guidance</w:t>
      </w:r>
      <w:r w:rsidR="00E81966" w:rsidRPr="00212D1B">
        <w:rPr>
          <w:rFonts w:ascii="Aptos" w:eastAsia="Times New Roman" w:hAnsi="Aptos" w:cs="Times New Roman"/>
          <w:kern w:val="0"/>
          <w:sz w:val="22"/>
          <w:szCs w:val="22"/>
          <w:lang w:eastAsia="en-GB"/>
          <w14:ligatures w14:val="none"/>
        </w:rPr>
        <w:t xml:space="preserve"> and information</w:t>
      </w:r>
      <w:r w:rsidRPr="00212D1B">
        <w:rPr>
          <w:rFonts w:ascii="Aptos" w:eastAsia="Times New Roman" w:hAnsi="Aptos" w:cs="Times New Roman"/>
          <w:kern w:val="0"/>
          <w:sz w:val="22"/>
          <w:szCs w:val="22"/>
          <w:lang w:eastAsia="en-GB"/>
          <w14:ligatures w14:val="none"/>
        </w:rPr>
        <w:t xml:space="preserve"> document</w:t>
      </w:r>
      <w:r w:rsidR="00555777" w:rsidRPr="00212D1B">
        <w:rPr>
          <w:rFonts w:ascii="Aptos" w:eastAsia="Times New Roman" w:hAnsi="Aptos" w:cs="Times New Roman"/>
          <w:kern w:val="0"/>
          <w:sz w:val="22"/>
          <w:szCs w:val="22"/>
          <w:lang w:eastAsia="en-GB"/>
          <w14:ligatures w14:val="none"/>
        </w:rPr>
        <w:t>.</w:t>
      </w:r>
    </w:p>
    <w:p w14:paraId="73384101" w14:textId="401FD72D" w:rsidR="002C1003" w:rsidRPr="00212D1B" w:rsidRDefault="002C1003" w:rsidP="002C1003">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Each of the four climate risk components (Hazard, Exposure, Sensitivity, and Adaptive Capacity) was evaluated using specific indicators grouped by theme. Indicators were scored using a five-point scale (High, Medium, Low, Unknown, N/A) based on available evidence.</w:t>
      </w:r>
    </w:p>
    <w:p w14:paraId="5022B64D" w14:textId="77777777" w:rsidR="002C1003" w:rsidRPr="00212D1B" w:rsidRDefault="002C1003" w:rsidP="002C1003">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For each indicator, supporting rationale was documented to justify scoring decisions and to identify information gaps. Where data were insufficient or uncertain, indicators were scored as "Unknown" to highlight areas requiring further research or assessment.</w:t>
      </w:r>
    </w:p>
    <w:p w14:paraId="03768D70" w14:textId="761CB503" w:rsidR="00555777" w:rsidRPr="00212D1B" w:rsidRDefault="00555777" w:rsidP="002C1003">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The assessment employed the standard five-year time horizon provided in the framework to evaluate potential climate change impacts and management responses within a policy-relevant timeframe.</w:t>
      </w:r>
    </w:p>
    <w:p w14:paraId="33DF971D" w14:textId="77777777" w:rsidR="00155DB7" w:rsidRPr="00212D1B" w:rsidRDefault="00155DB7" w:rsidP="005548E3">
      <w:pPr>
        <w:pStyle w:val="Heading2"/>
        <w:rPr>
          <w:rFonts w:eastAsia="Times New Roman"/>
          <w:lang w:eastAsia="en-GB"/>
        </w:rPr>
      </w:pPr>
      <w:r w:rsidRPr="00212D1B">
        <w:rPr>
          <w:rFonts w:eastAsia="Times New Roman"/>
          <w:lang w:eastAsia="en-GB"/>
        </w:rPr>
        <w:t>Data Sources and Approach</w:t>
      </w:r>
    </w:p>
    <w:p w14:paraId="23B50CA0" w14:textId="77777777"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The assessment drew upon multiple data sources to evaluate climate vulnerability across the four risk components:</w:t>
      </w:r>
    </w:p>
    <w:p w14:paraId="73B22ED6" w14:textId="09A7E643" w:rsidR="00155DB7" w:rsidRPr="00212D1B"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Peer-reviewed scientific literature on </w:t>
      </w:r>
      <w:proofErr w:type="spellStart"/>
      <w:r w:rsidR="00E02C02" w:rsidRPr="00212D1B">
        <w:rPr>
          <w:rFonts w:ascii="Aptos" w:eastAsia="Times New Roman" w:hAnsi="Aptos" w:cs="Times New Roman"/>
          <w:kern w:val="0"/>
          <w:sz w:val="22"/>
          <w:szCs w:val="22"/>
          <w:lang w:eastAsia="en-GB"/>
          <w14:ligatures w14:val="none"/>
        </w:rPr>
        <w:t>Mobulid</w:t>
      </w:r>
      <w:proofErr w:type="spellEnd"/>
      <w:r w:rsidR="00E02C02" w:rsidRPr="00212D1B">
        <w:rPr>
          <w:rFonts w:ascii="Aptos" w:eastAsia="Times New Roman" w:hAnsi="Aptos" w:cs="Times New Roman"/>
          <w:kern w:val="0"/>
          <w:sz w:val="22"/>
          <w:szCs w:val="22"/>
          <w:lang w:eastAsia="en-GB"/>
          <w14:ligatures w14:val="none"/>
        </w:rPr>
        <w:t xml:space="preserve"> ray</w:t>
      </w:r>
      <w:r w:rsidRPr="00212D1B">
        <w:rPr>
          <w:rFonts w:ascii="Aptos" w:eastAsia="Times New Roman" w:hAnsi="Aptos" w:cs="Times New Roman"/>
          <w:kern w:val="0"/>
          <w:sz w:val="22"/>
          <w:szCs w:val="22"/>
          <w:lang w:eastAsia="en-GB"/>
          <w14:ligatures w14:val="none"/>
        </w:rPr>
        <w:t xml:space="preserve"> biology, ecology, and </w:t>
      </w:r>
      <w:r w:rsidR="00A31892" w:rsidRPr="00212D1B">
        <w:rPr>
          <w:rFonts w:ascii="Aptos" w:eastAsia="Times New Roman" w:hAnsi="Aptos" w:cs="Times New Roman"/>
          <w:kern w:val="0"/>
          <w:sz w:val="22"/>
          <w:szCs w:val="22"/>
          <w:lang w:eastAsia="en-GB"/>
          <w14:ligatures w14:val="none"/>
        </w:rPr>
        <w:t xml:space="preserve">potential hazards, including </w:t>
      </w:r>
      <w:r w:rsidRPr="00212D1B">
        <w:rPr>
          <w:rFonts w:ascii="Aptos" w:eastAsia="Times New Roman" w:hAnsi="Aptos" w:cs="Times New Roman"/>
          <w:kern w:val="0"/>
          <w:sz w:val="22"/>
          <w:szCs w:val="22"/>
          <w:lang w:eastAsia="en-GB"/>
          <w14:ligatures w14:val="none"/>
        </w:rPr>
        <w:t>climate change</w:t>
      </w:r>
      <w:r w:rsidR="00A31892" w:rsidRPr="00212D1B">
        <w:rPr>
          <w:rFonts w:ascii="Aptos" w:eastAsia="Times New Roman" w:hAnsi="Aptos" w:cs="Times New Roman"/>
          <w:kern w:val="0"/>
          <w:sz w:val="22"/>
          <w:szCs w:val="22"/>
          <w:lang w:eastAsia="en-GB"/>
          <w14:ligatures w14:val="none"/>
        </w:rPr>
        <w:t xml:space="preserve"> and pollution</w:t>
      </w:r>
    </w:p>
    <w:p w14:paraId="15BBCA58" w14:textId="6618E4DE" w:rsidR="00155DB7" w:rsidRPr="00212D1B"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lastRenderedPageBreak/>
        <w:t>WCPFC scientific committee documents</w:t>
      </w:r>
    </w:p>
    <w:p w14:paraId="39405041" w14:textId="389B7AC1" w:rsidR="00155DB7" w:rsidRPr="00212D1B"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International scientific reports</w:t>
      </w:r>
      <w:r w:rsidR="00F845CE" w:rsidRPr="00212D1B">
        <w:rPr>
          <w:rFonts w:ascii="Aptos" w:eastAsia="Times New Roman" w:hAnsi="Aptos" w:cs="Times New Roman"/>
          <w:kern w:val="0"/>
          <w:sz w:val="22"/>
          <w:szCs w:val="22"/>
          <w:lang w:eastAsia="en-GB"/>
          <w14:ligatures w14:val="none"/>
        </w:rPr>
        <w:t xml:space="preserve"> and articles</w:t>
      </w:r>
      <w:r w:rsidRPr="00212D1B">
        <w:rPr>
          <w:rFonts w:ascii="Aptos" w:eastAsia="Times New Roman" w:hAnsi="Aptos" w:cs="Times New Roman"/>
          <w:kern w:val="0"/>
          <w:sz w:val="22"/>
          <w:szCs w:val="22"/>
          <w:lang w:eastAsia="en-GB"/>
          <w14:ligatures w14:val="none"/>
        </w:rPr>
        <w:t xml:space="preserve"> on </w:t>
      </w:r>
      <w:proofErr w:type="spellStart"/>
      <w:r w:rsidR="00A31892" w:rsidRPr="00212D1B">
        <w:rPr>
          <w:rFonts w:ascii="Aptos" w:eastAsia="Times New Roman" w:hAnsi="Aptos" w:cs="Times New Roman"/>
          <w:kern w:val="0"/>
          <w:sz w:val="22"/>
          <w:szCs w:val="22"/>
          <w:lang w:eastAsia="en-GB"/>
          <w14:ligatures w14:val="none"/>
        </w:rPr>
        <w:t>Mobulid</w:t>
      </w:r>
      <w:proofErr w:type="spellEnd"/>
      <w:r w:rsidR="00F845CE" w:rsidRPr="00212D1B">
        <w:rPr>
          <w:rFonts w:ascii="Aptos" w:eastAsia="Times New Roman" w:hAnsi="Aptos" w:cs="Times New Roman"/>
          <w:kern w:val="0"/>
          <w:sz w:val="22"/>
          <w:szCs w:val="22"/>
          <w:lang w:eastAsia="en-GB"/>
          <w14:ligatures w14:val="none"/>
        </w:rPr>
        <w:t xml:space="preserve"> rays</w:t>
      </w:r>
      <w:r w:rsidR="00A31892" w:rsidRPr="00212D1B">
        <w:rPr>
          <w:rFonts w:ascii="Aptos" w:eastAsia="Times New Roman" w:hAnsi="Aptos" w:cs="Times New Roman"/>
          <w:kern w:val="0"/>
          <w:sz w:val="22"/>
          <w:szCs w:val="22"/>
          <w:lang w:eastAsia="en-GB"/>
          <w14:ligatures w14:val="none"/>
        </w:rPr>
        <w:t xml:space="preserve"> both in the Pacific and globally</w:t>
      </w:r>
    </w:p>
    <w:p w14:paraId="7353A3B4" w14:textId="57C82980" w:rsidR="00155DB7" w:rsidRPr="00212D1B" w:rsidRDefault="00155DB7" w:rsidP="00155DB7">
      <w:pPr>
        <w:numPr>
          <w:ilvl w:val="0"/>
          <w:numId w:val="1"/>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WCPFC technical reports and meeting documents related to </w:t>
      </w:r>
      <w:proofErr w:type="spellStart"/>
      <w:r w:rsidR="00F845CE" w:rsidRPr="00212D1B">
        <w:rPr>
          <w:rFonts w:ascii="Aptos" w:eastAsia="Times New Roman" w:hAnsi="Aptos" w:cs="Times New Roman"/>
          <w:kern w:val="0"/>
          <w:sz w:val="22"/>
          <w:szCs w:val="22"/>
          <w:lang w:eastAsia="en-GB"/>
          <w14:ligatures w14:val="none"/>
        </w:rPr>
        <w:t>Mobulid</w:t>
      </w:r>
      <w:proofErr w:type="spellEnd"/>
      <w:r w:rsidR="00F845CE" w:rsidRPr="00212D1B">
        <w:rPr>
          <w:rFonts w:ascii="Aptos" w:eastAsia="Times New Roman" w:hAnsi="Aptos" w:cs="Times New Roman"/>
          <w:kern w:val="0"/>
          <w:sz w:val="22"/>
          <w:szCs w:val="22"/>
          <w:lang w:eastAsia="en-GB"/>
          <w14:ligatures w14:val="none"/>
        </w:rPr>
        <w:t xml:space="preserve"> rays.</w:t>
      </w:r>
    </w:p>
    <w:p w14:paraId="2D159FF4" w14:textId="7604E132" w:rsidR="00155DB7" w:rsidRPr="00212D1B" w:rsidRDefault="00155DB7" w:rsidP="006321D2">
      <w:pPr>
        <w:pStyle w:val="Heading2"/>
        <w:rPr>
          <w:rFonts w:eastAsia="Times New Roman"/>
          <w:lang w:eastAsia="en-GB"/>
        </w:rPr>
      </w:pPr>
      <w:r w:rsidRPr="00212D1B">
        <w:rPr>
          <w:rFonts w:eastAsia="Times New Roman"/>
          <w:lang w:eastAsia="en-GB"/>
        </w:rPr>
        <w:t>Scope and Limitations</w:t>
      </w:r>
    </w:p>
    <w:p w14:paraId="31A61A13" w14:textId="4C811B92"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The assessment scope encompasses the</w:t>
      </w:r>
      <w:r w:rsidR="007548DE" w:rsidRPr="00212D1B">
        <w:rPr>
          <w:rFonts w:ascii="Aptos" w:eastAsia="Times New Roman" w:hAnsi="Aptos" w:cs="Times New Roman"/>
          <w:kern w:val="0"/>
          <w:sz w:val="22"/>
          <w:szCs w:val="22"/>
          <w:lang w:eastAsia="en-GB"/>
          <w14:ligatures w14:val="none"/>
        </w:rPr>
        <w:t xml:space="preserve"> high seas and </w:t>
      </w:r>
      <w:r w:rsidR="004F2ED5" w:rsidRPr="00212D1B">
        <w:rPr>
          <w:rFonts w:ascii="Aptos" w:eastAsia="Times New Roman" w:hAnsi="Aptos" w:cs="Times New Roman"/>
          <w:kern w:val="0"/>
          <w:sz w:val="22"/>
          <w:szCs w:val="22"/>
          <w:lang w:eastAsia="en-GB"/>
          <w14:ligatures w14:val="none"/>
        </w:rPr>
        <w:t>EEZs of the</w:t>
      </w:r>
      <w:r w:rsidRPr="00212D1B">
        <w:rPr>
          <w:rFonts w:ascii="Aptos" w:eastAsia="Times New Roman" w:hAnsi="Aptos" w:cs="Times New Roman"/>
          <w:kern w:val="0"/>
          <w:sz w:val="22"/>
          <w:szCs w:val="22"/>
          <w:lang w:eastAsia="en-GB"/>
          <w14:ligatures w14:val="none"/>
        </w:rPr>
        <w:t xml:space="preserve"> WCPF Convention Area a</w:t>
      </w:r>
      <w:r w:rsidR="004F2ED5" w:rsidRPr="00212D1B">
        <w:rPr>
          <w:rFonts w:ascii="Aptos" w:eastAsia="Times New Roman" w:hAnsi="Aptos" w:cs="Times New Roman"/>
          <w:kern w:val="0"/>
          <w:sz w:val="22"/>
          <w:szCs w:val="22"/>
          <w:lang w:eastAsia="en-GB"/>
          <w14:ligatures w14:val="none"/>
        </w:rPr>
        <w:t xml:space="preserve">s described in </w:t>
      </w:r>
      <w:r w:rsidRPr="00212D1B">
        <w:rPr>
          <w:rFonts w:ascii="Aptos" w:eastAsia="Times New Roman" w:hAnsi="Aptos" w:cs="Times New Roman"/>
          <w:kern w:val="0"/>
          <w:sz w:val="22"/>
          <w:szCs w:val="22"/>
          <w:lang w:eastAsia="en-GB"/>
          <w14:ligatures w14:val="none"/>
        </w:rPr>
        <w:t>CMM 20</w:t>
      </w:r>
      <w:r w:rsidR="00F845CE"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4F2ED5"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The five-year assessment timeframe focuses on near-term climate change impacts and management responses.</w:t>
      </w:r>
    </w:p>
    <w:p w14:paraId="4C431ADA" w14:textId="752AF3E7"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Key limitations include </w:t>
      </w:r>
      <w:r w:rsidR="00954D29" w:rsidRPr="00212D1B">
        <w:rPr>
          <w:rFonts w:ascii="Aptos" w:eastAsia="Times New Roman" w:hAnsi="Aptos" w:cs="Times New Roman"/>
          <w:kern w:val="0"/>
          <w:sz w:val="22"/>
          <w:szCs w:val="22"/>
          <w:lang w:eastAsia="en-GB"/>
          <w14:ligatures w14:val="none"/>
        </w:rPr>
        <w:t xml:space="preserve">a lack of robust information on </w:t>
      </w:r>
      <w:proofErr w:type="spellStart"/>
      <w:r w:rsidR="00EA149F" w:rsidRPr="00212D1B">
        <w:rPr>
          <w:rFonts w:ascii="Aptos" w:eastAsia="Times New Roman" w:hAnsi="Aptos" w:cs="Times New Roman"/>
          <w:kern w:val="0"/>
          <w:sz w:val="22"/>
          <w:szCs w:val="22"/>
          <w:lang w:eastAsia="en-GB"/>
          <w14:ligatures w14:val="none"/>
        </w:rPr>
        <w:t>m</w:t>
      </w:r>
      <w:r w:rsidR="00954D29" w:rsidRPr="00212D1B">
        <w:rPr>
          <w:rFonts w:ascii="Aptos" w:eastAsia="Times New Roman" w:hAnsi="Aptos" w:cs="Times New Roman"/>
          <w:kern w:val="0"/>
          <w:sz w:val="22"/>
          <w:szCs w:val="22"/>
          <w:lang w:eastAsia="en-GB"/>
          <w14:ligatures w14:val="none"/>
        </w:rPr>
        <w:t>obulid</w:t>
      </w:r>
      <w:proofErr w:type="spellEnd"/>
      <w:r w:rsidR="00954D29" w:rsidRPr="00212D1B">
        <w:rPr>
          <w:rFonts w:ascii="Aptos" w:eastAsia="Times New Roman" w:hAnsi="Aptos" w:cs="Times New Roman"/>
          <w:kern w:val="0"/>
          <w:sz w:val="22"/>
          <w:szCs w:val="22"/>
          <w:lang w:eastAsia="en-GB"/>
          <w14:ligatures w14:val="none"/>
        </w:rPr>
        <w:t xml:space="preserve"> rays both within the Pacific and globally, </w:t>
      </w:r>
      <w:r w:rsidRPr="00212D1B">
        <w:rPr>
          <w:rFonts w:ascii="Aptos" w:eastAsia="Times New Roman" w:hAnsi="Aptos" w:cs="Times New Roman"/>
          <w:kern w:val="0"/>
          <w:sz w:val="22"/>
          <w:szCs w:val="22"/>
          <w:lang w:eastAsia="en-GB"/>
          <w14:ligatures w14:val="none"/>
        </w:rPr>
        <w:t xml:space="preserve">limited </w:t>
      </w:r>
      <w:r w:rsidR="005B6E67" w:rsidRPr="00212D1B">
        <w:rPr>
          <w:rFonts w:ascii="Aptos" w:eastAsia="Times New Roman" w:hAnsi="Aptos" w:cs="Times New Roman"/>
          <w:kern w:val="0"/>
          <w:sz w:val="22"/>
          <w:szCs w:val="22"/>
          <w:lang w:eastAsia="en-GB"/>
          <w14:ligatures w14:val="none"/>
        </w:rPr>
        <w:t xml:space="preserve">available scientific information on climate change </w:t>
      </w:r>
      <w:r w:rsidR="00EA149F" w:rsidRPr="00212D1B">
        <w:rPr>
          <w:rFonts w:ascii="Aptos" w:eastAsia="Times New Roman" w:hAnsi="Aptos" w:cs="Times New Roman"/>
          <w:kern w:val="0"/>
          <w:sz w:val="22"/>
          <w:szCs w:val="22"/>
          <w:lang w:eastAsia="en-GB"/>
          <w14:ligatures w14:val="none"/>
        </w:rPr>
        <w:t xml:space="preserve">and </w:t>
      </w:r>
      <w:proofErr w:type="spellStart"/>
      <w:r w:rsidR="00EA149F" w:rsidRPr="00212D1B">
        <w:rPr>
          <w:rFonts w:ascii="Aptos" w:eastAsia="Times New Roman" w:hAnsi="Aptos" w:cs="Times New Roman"/>
          <w:kern w:val="0"/>
          <w:sz w:val="22"/>
          <w:szCs w:val="22"/>
          <w:lang w:eastAsia="en-GB"/>
          <w14:ligatures w14:val="none"/>
        </w:rPr>
        <w:t>mobulid</w:t>
      </w:r>
      <w:proofErr w:type="spellEnd"/>
      <w:r w:rsidR="00EA149F" w:rsidRPr="00212D1B">
        <w:rPr>
          <w:rFonts w:ascii="Aptos" w:eastAsia="Times New Roman" w:hAnsi="Aptos" w:cs="Times New Roman"/>
          <w:kern w:val="0"/>
          <w:sz w:val="22"/>
          <w:szCs w:val="22"/>
          <w:lang w:eastAsia="en-GB"/>
          <w14:ligatures w14:val="none"/>
        </w:rPr>
        <w:t xml:space="preserve"> rays, </w:t>
      </w:r>
      <w:r w:rsidRPr="00212D1B">
        <w:rPr>
          <w:rFonts w:ascii="Aptos" w:eastAsia="Times New Roman" w:hAnsi="Aptos" w:cs="Times New Roman"/>
          <w:kern w:val="0"/>
          <w:sz w:val="22"/>
          <w:szCs w:val="22"/>
          <w:lang w:eastAsia="en-GB"/>
          <w14:ligatures w14:val="none"/>
        </w:rPr>
        <w:t>spatial resolution of some climate projections</w:t>
      </w:r>
      <w:r w:rsidR="00FE6338"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and</w:t>
      </w:r>
      <w:r w:rsidR="0047474A" w:rsidRPr="00212D1B">
        <w:rPr>
          <w:rFonts w:ascii="Aptos" w:eastAsia="Times New Roman" w:hAnsi="Aptos" w:cs="Times New Roman"/>
          <w:kern w:val="0"/>
          <w:sz w:val="22"/>
          <w:szCs w:val="22"/>
          <w:lang w:eastAsia="en-GB"/>
          <w14:ligatures w14:val="none"/>
        </w:rPr>
        <w:t xml:space="preserve"> high</w:t>
      </w:r>
      <w:r w:rsidRPr="00212D1B">
        <w:rPr>
          <w:rFonts w:ascii="Aptos" w:eastAsia="Times New Roman" w:hAnsi="Aptos" w:cs="Times New Roman"/>
          <w:kern w:val="0"/>
          <w:sz w:val="22"/>
          <w:szCs w:val="22"/>
          <w:lang w:eastAsia="en-GB"/>
          <w14:ligatures w14:val="none"/>
        </w:rPr>
        <w:t xml:space="preserve"> uncertainty</w:t>
      </w:r>
      <w:r w:rsidR="0047474A" w:rsidRPr="00212D1B">
        <w:rPr>
          <w:rFonts w:ascii="Aptos" w:eastAsia="Times New Roman" w:hAnsi="Aptos" w:cs="Times New Roman"/>
          <w:kern w:val="0"/>
          <w:sz w:val="22"/>
          <w:szCs w:val="22"/>
          <w:lang w:eastAsia="en-GB"/>
          <w14:ligatures w14:val="none"/>
        </w:rPr>
        <w:t xml:space="preserve"> with identified information</w:t>
      </w:r>
      <w:r w:rsidR="00626F86" w:rsidRPr="00212D1B">
        <w:rPr>
          <w:rFonts w:ascii="Aptos" w:eastAsia="Times New Roman" w:hAnsi="Aptos" w:cs="Times New Roman"/>
          <w:kern w:val="0"/>
          <w:sz w:val="22"/>
          <w:szCs w:val="22"/>
          <w:lang w:eastAsia="en-GB"/>
          <w14:ligatures w14:val="none"/>
        </w:rPr>
        <w:t xml:space="preserve"> and conclusions</w:t>
      </w:r>
      <w:r w:rsidR="0047474A" w:rsidRPr="00212D1B">
        <w:rPr>
          <w:rFonts w:ascii="Aptos" w:eastAsia="Times New Roman" w:hAnsi="Aptos" w:cs="Times New Roman"/>
          <w:kern w:val="0"/>
          <w:sz w:val="22"/>
          <w:szCs w:val="22"/>
          <w:lang w:eastAsia="en-GB"/>
          <w14:ligatures w14:val="none"/>
        </w:rPr>
        <w:t xml:space="preserve"> for WCPFC </w:t>
      </w:r>
      <w:proofErr w:type="spellStart"/>
      <w:r w:rsidR="0047474A" w:rsidRPr="00212D1B">
        <w:rPr>
          <w:rFonts w:ascii="Aptos" w:eastAsia="Times New Roman" w:hAnsi="Aptos" w:cs="Times New Roman"/>
          <w:kern w:val="0"/>
          <w:sz w:val="22"/>
          <w:szCs w:val="22"/>
          <w:lang w:eastAsia="en-GB"/>
          <w14:ligatures w14:val="none"/>
        </w:rPr>
        <w:t>mobulid</w:t>
      </w:r>
      <w:proofErr w:type="spellEnd"/>
      <w:r w:rsidR="0047474A" w:rsidRPr="00212D1B">
        <w:rPr>
          <w:rFonts w:ascii="Aptos" w:eastAsia="Times New Roman" w:hAnsi="Aptos" w:cs="Times New Roman"/>
          <w:kern w:val="0"/>
          <w:sz w:val="22"/>
          <w:szCs w:val="22"/>
          <w:lang w:eastAsia="en-GB"/>
          <w14:ligatures w14:val="none"/>
        </w:rPr>
        <w:t xml:space="preserve"> rays</w:t>
      </w:r>
      <w:r w:rsidR="00626F86" w:rsidRPr="00212D1B">
        <w:rPr>
          <w:rFonts w:ascii="Aptos" w:eastAsia="Times New Roman" w:hAnsi="Aptos" w:cs="Times New Roman"/>
          <w:kern w:val="0"/>
          <w:sz w:val="22"/>
          <w:szCs w:val="22"/>
          <w:lang w:eastAsia="en-GB"/>
          <w14:ligatures w14:val="none"/>
        </w:rPr>
        <w:t xml:space="preserve"> due to identified information gaps</w:t>
      </w:r>
      <w:r w:rsidRPr="00212D1B">
        <w:rPr>
          <w:rFonts w:ascii="Aptos" w:eastAsia="Times New Roman" w:hAnsi="Aptos" w:cs="Times New Roman"/>
          <w:kern w:val="0"/>
          <w:sz w:val="22"/>
          <w:szCs w:val="22"/>
          <w:lang w:eastAsia="en-GB"/>
          <w14:ligatures w14:val="none"/>
        </w:rPr>
        <w:t>.</w:t>
      </w:r>
    </w:p>
    <w:p w14:paraId="4569EFC4" w14:textId="77777777" w:rsidR="00155DB7" w:rsidRPr="00212D1B" w:rsidRDefault="00155DB7" w:rsidP="006321D2">
      <w:pPr>
        <w:pStyle w:val="Heading1"/>
        <w:rPr>
          <w:rFonts w:eastAsia="Times New Roman"/>
          <w:lang w:eastAsia="en-GB"/>
        </w:rPr>
      </w:pPr>
      <w:r w:rsidRPr="00212D1B">
        <w:rPr>
          <w:rFonts w:eastAsia="Times New Roman"/>
          <w:lang w:eastAsia="en-GB"/>
        </w:rPr>
        <w:t>Results</w:t>
      </w:r>
    </w:p>
    <w:p w14:paraId="0C20127D" w14:textId="77777777" w:rsidR="00155DB7" w:rsidRPr="00212D1B" w:rsidRDefault="00155DB7" w:rsidP="006321D2">
      <w:pPr>
        <w:pStyle w:val="Heading2"/>
        <w:rPr>
          <w:rFonts w:eastAsia="Times New Roman"/>
          <w:lang w:eastAsia="en-GB"/>
        </w:rPr>
      </w:pPr>
      <w:r w:rsidRPr="00212D1B">
        <w:rPr>
          <w:rFonts w:eastAsia="Times New Roman"/>
          <w:lang w:eastAsia="en-GB"/>
        </w:rPr>
        <w:t>Climate Risk Assessment</w:t>
      </w:r>
    </w:p>
    <w:p w14:paraId="4572088C" w14:textId="474C7860"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CCVA yielded a </w:t>
      </w:r>
      <w:r w:rsidR="00626F86"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overall climate risk rating for CMM 20</w:t>
      </w:r>
      <w:r w:rsidR="00626F86" w:rsidRPr="00212D1B">
        <w:rPr>
          <w:rFonts w:ascii="Aptos" w:eastAsia="Times New Roman" w:hAnsi="Aptos" w:cs="Times New Roman"/>
          <w:kern w:val="0"/>
          <w:sz w:val="22"/>
          <w:szCs w:val="22"/>
          <w:lang w:eastAsia="en-GB"/>
          <w14:ligatures w14:val="none"/>
        </w:rPr>
        <w:t>19</w:t>
      </w:r>
      <w:r w:rsidRPr="00212D1B">
        <w:rPr>
          <w:rFonts w:ascii="Aptos" w:eastAsia="Times New Roman" w:hAnsi="Aptos" w:cs="Times New Roman"/>
          <w:kern w:val="0"/>
          <w:sz w:val="22"/>
          <w:szCs w:val="22"/>
          <w:lang w:eastAsia="en-GB"/>
          <w14:ligatures w14:val="none"/>
        </w:rPr>
        <w:t>-0</w:t>
      </w:r>
      <w:r w:rsidR="008C1165" w:rsidRPr="00212D1B">
        <w:rPr>
          <w:rFonts w:ascii="Aptos" w:eastAsia="Times New Roman" w:hAnsi="Aptos" w:cs="Times New Roman"/>
          <w:kern w:val="0"/>
          <w:sz w:val="22"/>
          <w:szCs w:val="22"/>
          <w:lang w:eastAsia="en-GB"/>
          <w14:ligatures w14:val="none"/>
        </w:rPr>
        <w:t>5</w:t>
      </w:r>
      <w:r w:rsidRPr="00212D1B">
        <w:rPr>
          <w:rFonts w:ascii="Aptos" w:eastAsia="Times New Roman" w:hAnsi="Aptos" w:cs="Times New Roman"/>
          <w:kern w:val="0"/>
          <w:sz w:val="22"/>
          <w:szCs w:val="22"/>
          <w:lang w:eastAsia="en-GB"/>
          <w14:ligatures w14:val="none"/>
        </w:rPr>
        <w:t xml:space="preserve"> (</w:t>
      </w:r>
      <w:r w:rsidR="008C1165" w:rsidRPr="00212D1B">
        <w:rPr>
          <w:rFonts w:ascii="Aptos" w:eastAsia="Times New Roman" w:hAnsi="Aptos" w:cs="Times New Roman"/>
          <w:kern w:val="0"/>
          <w:sz w:val="22"/>
          <w:szCs w:val="22"/>
          <w:lang w:eastAsia="en-GB"/>
          <w14:ligatures w14:val="none"/>
        </w:rPr>
        <w:t>Sharks</w:t>
      </w:r>
      <w:r w:rsidRPr="00212D1B">
        <w:rPr>
          <w:rFonts w:ascii="Aptos" w:eastAsia="Times New Roman" w:hAnsi="Aptos" w:cs="Times New Roman"/>
          <w:kern w:val="0"/>
          <w:sz w:val="22"/>
          <w:szCs w:val="22"/>
          <w:lang w:eastAsia="en-GB"/>
          <w14:ligatures w14:val="none"/>
        </w:rPr>
        <w:t>), determined by the combination of:</w:t>
      </w:r>
    </w:p>
    <w:p w14:paraId="42BEB31C" w14:textId="30AA0C00" w:rsidR="00155DB7" w:rsidRPr="00212D1B"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 xml:space="preserve">Hazard: </w:t>
      </w:r>
      <w:r w:rsidR="00DE7E6F" w:rsidRPr="00212D1B">
        <w:rPr>
          <w:rFonts w:ascii="Aptos" w:eastAsia="Times New Roman" w:hAnsi="Aptos" w:cs="Times New Roman"/>
          <w:b/>
          <w:bCs/>
          <w:kern w:val="0"/>
          <w:sz w:val="22"/>
          <w:szCs w:val="22"/>
          <w:lang w:eastAsia="en-GB"/>
          <w14:ligatures w14:val="none"/>
        </w:rPr>
        <w:t>Medium</w:t>
      </w:r>
      <w:r w:rsidRPr="00212D1B">
        <w:rPr>
          <w:rFonts w:ascii="Aptos" w:eastAsia="Times New Roman" w:hAnsi="Aptos" w:cs="Times New Roman"/>
          <w:kern w:val="0"/>
          <w:sz w:val="22"/>
          <w:szCs w:val="22"/>
          <w:lang w:eastAsia="en-GB"/>
          <w14:ligatures w14:val="none"/>
        </w:rPr>
        <w:t xml:space="preserve"> (</w:t>
      </w:r>
      <w:r w:rsidR="00DE7E6F" w:rsidRPr="00212D1B">
        <w:rPr>
          <w:rFonts w:ascii="Aptos" w:eastAsia="Times New Roman" w:hAnsi="Aptos" w:cs="Times New Roman"/>
          <w:kern w:val="0"/>
          <w:sz w:val="22"/>
          <w:szCs w:val="22"/>
          <w:lang w:eastAsia="en-GB"/>
          <w14:ligatures w14:val="none"/>
        </w:rPr>
        <w:t>11</w:t>
      </w:r>
      <w:r w:rsidRPr="00212D1B">
        <w:rPr>
          <w:rFonts w:ascii="Aptos" w:eastAsia="Times New Roman" w:hAnsi="Aptos" w:cs="Times New Roman"/>
          <w:kern w:val="0"/>
          <w:sz w:val="22"/>
          <w:szCs w:val="22"/>
          <w:lang w:eastAsia="en-GB"/>
          <w14:ligatures w14:val="none"/>
        </w:rPr>
        <w:t xml:space="preserve">% High indicators, </w:t>
      </w:r>
      <w:r w:rsidR="00DE7E6F" w:rsidRPr="00212D1B">
        <w:rPr>
          <w:rFonts w:ascii="Aptos" w:eastAsia="Times New Roman" w:hAnsi="Aptos" w:cs="Times New Roman"/>
          <w:kern w:val="0"/>
          <w:sz w:val="22"/>
          <w:szCs w:val="22"/>
          <w:lang w:eastAsia="en-GB"/>
          <w14:ligatures w14:val="none"/>
        </w:rPr>
        <w:t>45</w:t>
      </w:r>
      <w:r w:rsidRPr="00212D1B">
        <w:rPr>
          <w:rFonts w:ascii="Aptos" w:eastAsia="Times New Roman" w:hAnsi="Aptos" w:cs="Times New Roman"/>
          <w:kern w:val="0"/>
          <w:sz w:val="22"/>
          <w:szCs w:val="22"/>
          <w:lang w:eastAsia="en-GB"/>
          <w14:ligatures w14:val="none"/>
        </w:rPr>
        <w:t xml:space="preserve">% Medium, </w:t>
      </w:r>
      <w:r w:rsidR="00362201" w:rsidRPr="00212D1B">
        <w:rPr>
          <w:rFonts w:ascii="Aptos" w:eastAsia="Times New Roman" w:hAnsi="Aptos" w:cs="Times New Roman"/>
          <w:kern w:val="0"/>
          <w:sz w:val="22"/>
          <w:szCs w:val="22"/>
          <w:lang w:eastAsia="en-GB"/>
          <w14:ligatures w14:val="none"/>
        </w:rPr>
        <w:t>4</w:t>
      </w:r>
      <w:r w:rsidR="00DE7E6F" w:rsidRPr="00212D1B">
        <w:rPr>
          <w:rFonts w:ascii="Aptos" w:eastAsia="Times New Roman" w:hAnsi="Aptos" w:cs="Times New Roman"/>
          <w:kern w:val="0"/>
          <w:sz w:val="22"/>
          <w:szCs w:val="22"/>
          <w:lang w:eastAsia="en-GB"/>
          <w14:ligatures w14:val="none"/>
        </w:rPr>
        <w:t>4</w:t>
      </w:r>
      <w:r w:rsidRPr="00212D1B">
        <w:rPr>
          <w:rFonts w:ascii="Aptos" w:eastAsia="Times New Roman" w:hAnsi="Aptos" w:cs="Times New Roman"/>
          <w:kern w:val="0"/>
          <w:sz w:val="22"/>
          <w:szCs w:val="22"/>
          <w:lang w:eastAsia="en-GB"/>
          <w14:ligatures w14:val="none"/>
        </w:rPr>
        <w:t>% Low)</w:t>
      </w:r>
    </w:p>
    <w:p w14:paraId="28EA0141" w14:textId="0D4EC1CD" w:rsidR="00155DB7" w:rsidRPr="00212D1B"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 xml:space="preserve">Exposure: </w:t>
      </w:r>
      <w:r w:rsidR="00AD0ADE"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w:t>
      </w:r>
      <w:r w:rsidR="00810F9C" w:rsidRPr="00212D1B">
        <w:rPr>
          <w:rFonts w:ascii="Aptos" w:eastAsia="Times New Roman" w:hAnsi="Aptos" w:cs="Times New Roman"/>
          <w:kern w:val="0"/>
          <w:sz w:val="22"/>
          <w:szCs w:val="22"/>
          <w:lang w:eastAsia="en-GB"/>
          <w14:ligatures w14:val="none"/>
        </w:rPr>
        <w:t>4</w:t>
      </w:r>
      <w:r w:rsidR="00013474" w:rsidRPr="00212D1B">
        <w:rPr>
          <w:rFonts w:ascii="Aptos" w:eastAsia="Times New Roman" w:hAnsi="Aptos" w:cs="Times New Roman"/>
          <w:kern w:val="0"/>
          <w:sz w:val="22"/>
          <w:szCs w:val="22"/>
          <w:lang w:eastAsia="en-GB"/>
          <w14:ligatures w14:val="none"/>
        </w:rPr>
        <w:t>4</w:t>
      </w:r>
      <w:r w:rsidRPr="00212D1B">
        <w:rPr>
          <w:rFonts w:ascii="Aptos" w:eastAsia="Times New Roman" w:hAnsi="Aptos" w:cs="Times New Roman"/>
          <w:kern w:val="0"/>
          <w:sz w:val="22"/>
          <w:szCs w:val="22"/>
          <w:lang w:eastAsia="en-GB"/>
          <w14:ligatures w14:val="none"/>
        </w:rPr>
        <w:t xml:space="preserve">% High indicators, </w:t>
      </w:r>
      <w:r w:rsidR="00013474" w:rsidRPr="00212D1B">
        <w:rPr>
          <w:rFonts w:ascii="Aptos" w:eastAsia="Times New Roman" w:hAnsi="Aptos" w:cs="Times New Roman"/>
          <w:kern w:val="0"/>
          <w:sz w:val="22"/>
          <w:szCs w:val="22"/>
          <w:lang w:eastAsia="en-GB"/>
          <w14:ligatures w14:val="none"/>
        </w:rPr>
        <w:t>33</w:t>
      </w:r>
      <w:r w:rsidRPr="00212D1B">
        <w:rPr>
          <w:rFonts w:ascii="Aptos" w:eastAsia="Times New Roman" w:hAnsi="Aptos" w:cs="Times New Roman"/>
          <w:kern w:val="0"/>
          <w:sz w:val="22"/>
          <w:szCs w:val="22"/>
          <w:lang w:eastAsia="en-GB"/>
          <w14:ligatures w14:val="none"/>
        </w:rPr>
        <w:t xml:space="preserve">% Medium, </w:t>
      </w:r>
      <w:r w:rsidR="00013474" w:rsidRPr="00212D1B">
        <w:rPr>
          <w:rFonts w:ascii="Aptos" w:eastAsia="Times New Roman" w:hAnsi="Aptos" w:cs="Times New Roman"/>
          <w:kern w:val="0"/>
          <w:sz w:val="22"/>
          <w:szCs w:val="22"/>
          <w:lang w:eastAsia="en-GB"/>
          <w14:ligatures w14:val="none"/>
        </w:rPr>
        <w:t>22</w:t>
      </w:r>
      <w:r w:rsidRPr="00212D1B">
        <w:rPr>
          <w:rFonts w:ascii="Aptos" w:eastAsia="Times New Roman" w:hAnsi="Aptos" w:cs="Times New Roman"/>
          <w:kern w:val="0"/>
          <w:sz w:val="22"/>
          <w:szCs w:val="22"/>
          <w:lang w:eastAsia="en-GB"/>
          <w14:ligatures w14:val="none"/>
        </w:rPr>
        <w:t>% Low</w:t>
      </w:r>
      <w:r w:rsidR="00A260B3" w:rsidRPr="00212D1B">
        <w:rPr>
          <w:rFonts w:ascii="Aptos" w:eastAsia="Times New Roman" w:hAnsi="Aptos" w:cs="Times New Roman"/>
          <w:kern w:val="0"/>
          <w:sz w:val="22"/>
          <w:szCs w:val="22"/>
          <w:lang w:eastAsia="en-GB"/>
          <w14:ligatures w14:val="none"/>
        </w:rPr>
        <w:t>)</w:t>
      </w:r>
    </w:p>
    <w:p w14:paraId="343EEA6A" w14:textId="720FEB17" w:rsidR="00155DB7" w:rsidRPr="00212D1B"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 xml:space="preserve">Sensitivity: </w:t>
      </w:r>
      <w:r w:rsidR="00C0703E"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w:t>
      </w:r>
      <w:r w:rsidR="00C0703E" w:rsidRPr="00212D1B">
        <w:rPr>
          <w:rFonts w:ascii="Aptos" w:eastAsia="Times New Roman" w:hAnsi="Aptos" w:cs="Times New Roman"/>
          <w:kern w:val="0"/>
          <w:sz w:val="22"/>
          <w:szCs w:val="22"/>
          <w:lang w:eastAsia="en-GB"/>
          <w14:ligatures w14:val="none"/>
        </w:rPr>
        <w:t>50</w:t>
      </w:r>
      <w:r w:rsidRPr="00212D1B">
        <w:rPr>
          <w:rFonts w:ascii="Aptos" w:eastAsia="Times New Roman" w:hAnsi="Aptos" w:cs="Times New Roman"/>
          <w:kern w:val="0"/>
          <w:sz w:val="22"/>
          <w:szCs w:val="22"/>
          <w:lang w:eastAsia="en-GB"/>
          <w14:ligatures w14:val="none"/>
        </w:rPr>
        <w:t xml:space="preserve">% High indicators, </w:t>
      </w:r>
      <w:r w:rsidR="00C0703E" w:rsidRPr="00212D1B">
        <w:rPr>
          <w:rFonts w:ascii="Aptos" w:eastAsia="Times New Roman" w:hAnsi="Aptos" w:cs="Times New Roman"/>
          <w:kern w:val="0"/>
          <w:sz w:val="22"/>
          <w:szCs w:val="22"/>
          <w:lang w:eastAsia="en-GB"/>
          <w14:ligatures w14:val="none"/>
        </w:rPr>
        <w:t>39</w:t>
      </w:r>
      <w:r w:rsidRPr="00212D1B">
        <w:rPr>
          <w:rFonts w:ascii="Aptos" w:eastAsia="Times New Roman" w:hAnsi="Aptos" w:cs="Times New Roman"/>
          <w:kern w:val="0"/>
          <w:sz w:val="22"/>
          <w:szCs w:val="22"/>
          <w:lang w:eastAsia="en-GB"/>
          <w14:ligatures w14:val="none"/>
        </w:rPr>
        <w:t xml:space="preserve">% Medium, </w:t>
      </w:r>
      <w:r w:rsidR="00C0703E" w:rsidRPr="00212D1B">
        <w:rPr>
          <w:rFonts w:ascii="Aptos" w:eastAsia="Times New Roman" w:hAnsi="Aptos" w:cs="Times New Roman"/>
          <w:kern w:val="0"/>
          <w:sz w:val="22"/>
          <w:szCs w:val="22"/>
          <w:lang w:eastAsia="en-GB"/>
          <w14:ligatures w14:val="none"/>
        </w:rPr>
        <w:t>11</w:t>
      </w:r>
      <w:r w:rsidRPr="00212D1B">
        <w:rPr>
          <w:rFonts w:ascii="Aptos" w:eastAsia="Times New Roman" w:hAnsi="Aptos" w:cs="Times New Roman"/>
          <w:kern w:val="0"/>
          <w:sz w:val="22"/>
          <w:szCs w:val="22"/>
          <w:lang w:eastAsia="en-GB"/>
          <w14:ligatures w14:val="none"/>
        </w:rPr>
        <w:t>% Low)</w:t>
      </w:r>
    </w:p>
    <w:p w14:paraId="6CB3A924" w14:textId="3543C975" w:rsidR="00155DB7" w:rsidRPr="00212D1B" w:rsidRDefault="00155DB7" w:rsidP="00155DB7">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Adaptive Capacity:</w:t>
      </w:r>
      <w:r w:rsidR="00775E14" w:rsidRPr="00212D1B">
        <w:rPr>
          <w:rFonts w:ascii="Aptos" w:eastAsia="Times New Roman" w:hAnsi="Aptos" w:cs="Times New Roman"/>
          <w:b/>
          <w:bCs/>
          <w:kern w:val="0"/>
          <w:sz w:val="22"/>
          <w:szCs w:val="22"/>
          <w:lang w:eastAsia="en-GB"/>
          <w14:ligatures w14:val="none"/>
        </w:rPr>
        <w:t xml:space="preserve"> </w:t>
      </w:r>
      <w:r w:rsidR="00EF6456" w:rsidRPr="00212D1B">
        <w:rPr>
          <w:rFonts w:ascii="Aptos" w:eastAsia="Times New Roman" w:hAnsi="Aptos" w:cs="Times New Roman"/>
          <w:b/>
          <w:bCs/>
          <w:kern w:val="0"/>
          <w:sz w:val="22"/>
          <w:szCs w:val="22"/>
          <w:lang w:eastAsia="en-GB"/>
          <w14:ligatures w14:val="none"/>
        </w:rPr>
        <w:t>Low</w:t>
      </w:r>
      <w:r w:rsidRPr="00212D1B">
        <w:rPr>
          <w:rFonts w:ascii="Aptos" w:eastAsia="Times New Roman" w:hAnsi="Aptos" w:cs="Times New Roman"/>
          <w:kern w:val="0"/>
          <w:sz w:val="22"/>
          <w:szCs w:val="22"/>
          <w:lang w:eastAsia="en-GB"/>
          <w14:ligatures w14:val="none"/>
        </w:rPr>
        <w:t xml:space="preserve"> (</w:t>
      </w:r>
      <w:r w:rsidR="006D0E6D" w:rsidRPr="00212D1B">
        <w:rPr>
          <w:rFonts w:ascii="Aptos" w:eastAsia="Times New Roman" w:hAnsi="Aptos" w:cs="Times New Roman"/>
          <w:kern w:val="0"/>
          <w:sz w:val="22"/>
          <w:szCs w:val="22"/>
          <w:lang w:eastAsia="en-GB"/>
          <w14:ligatures w14:val="none"/>
        </w:rPr>
        <w:t>25</w:t>
      </w:r>
      <w:r w:rsidRPr="00212D1B">
        <w:rPr>
          <w:rFonts w:ascii="Aptos" w:eastAsia="Times New Roman" w:hAnsi="Aptos" w:cs="Times New Roman"/>
          <w:kern w:val="0"/>
          <w:sz w:val="22"/>
          <w:szCs w:val="22"/>
          <w:lang w:eastAsia="en-GB"/>
          <w14:ligatures w14:val="none"/>
        </w:rPr>
        <w:t xml:space="preserve">% High indicators, </w:t>
      </w:r>
      <w:r w:rsidR="006D0E6D" w:rsidRPr="00212D1B">
        <w:rPr>
          <w:rFonts w:ascii="Aptos" w:eastAsia="Times New Roman" w:hAnsi="Aptos" w:cs="Times New Roman"/>
          <w:kern w:val="0"/>
          <w:sz w:val="22"/>
          <w:szCs w:val="22"/>
          <w:lang w:eastAsia="en-GB"/>
          <w14:ligatures w14:val="none"/>
        </w:rPr>
        <w:t>25</w:t>
      </w:r>
      <w:r w:rsidRPr="00212D1B">
        <w:rPr>
          <w:rFonts w:ascii="Aptos" w:eastAsia="Times New Roman" w:hAnsi="Aptos" w:cs="Times New Roman"/>
          <w:kern w:val="0"/>
          <w:sz w:val="22"/>
          <w:szCs w:val="22"/>
          <w:lang w:eastAsia="en-GB"/>
          <w14:ligatures w14:val="none"/>
        </w:rPr>
        <w:t xml:space="preserve">% Medium, </w:t>
      </w:r>
      <w:r w:rsidR="006D0E6D" w:rsidRPr="00212D1B">
        <w:rPr>
          <w:rFonts w:ascii="Aptos" w:eastAsia="Times New Roman" w:hAnsi="Aptos" w:cs="Times New Roman"/>
          <w:kern w:val="0"/>
          <w:sz w:val="22"/>
          <w:szCs w:val="22"/>
          <w:lang w:eastAsia="en-GB"/>
          <w14:ligatures w14:val="none"/>
        </w:rPr>
        <w:t>50</w:t>
      </w:r>
      <w:r w:rsidRPr="00212D1B">
        <w:rPr>
          <w:rFonts w:ascii="Aptos" w:eastAsia="Times New Roman" w:hAnsi="Aptos" w:cs="Times New Roman"/>
          <w:kern w:val="0"/>
          <w:sz w:val="22"/>
          <w:szCs w:val="22"/>
          <w:lang w:eastAsia="en-GB"/>
          <w14:ligatures w14:val="none"/>
        </w:rPr>
        <w:t>% Low)</w:t>
      </w:r>
    </w:p>
    <w:p w14:paraId="69FDECDE" w14:textId="650F2E3B" w:rsidR="004F553A" w:rsidRPr="00212D1B" w:rsidRDefault="00155DB7" w:rsidP="004F553A">
      <w:pPr>
        <w:numPr>
          <w:ilvl w:val="0"/>
          <w:numId w:val="2"/>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 xml:space="preserve">Vulnerability: </w:t>
      </w:r>
      <w:r w:rsidR="006D0E6D"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(combination of </w:t>
      </w:r>
      <w:r w:rsidR="006D0E6D" w:rsidRPr="00212D1B">
        <w:rPr>
          <w:rFonts w:ascii="Aptos" w:eastAsia="Times New Roman" w:hAnsi="Aptos" w:cs="Times New Roman"/>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sensitivity and </w:t>
      </w:r>
      <w:r w:rsidR="006D0E6D" w:rsidRPr="00212D1B">
        <w:rPr>
          <w:rFonts w:ascii="Aptos" w:eastAsia="Times New Roman" w:hAnsi="Aptos" w:cs="Times New Roman"/>
          <w:kern w:val="0"/>
          <w:sz w:val="22"/>
          <w:szCs w:val="22"/>
          <w:lang w:eastAsia="en-GB"/>
          <w14:ligatures w14:val="none"/>
        </w:rPr>
        <w:t>Low</w:t>
      </w:r>
      <w:r w:rsidRPr="00212D1B">
        <w:rPr>
          <w:rFonts w:ascii="Aptos" w:eastAsia="Times New Roman" w:hAnsi="Aptos" w:cs="Times New Roman"/>
          <w:kern w:val="0"/>
          <w:sz w:val="22"/>
          <w:szCs w:val="22"/>
          <w:lang w:eastAsia="en-GB"/>
          <w14:ligatures w14:val="none"/>
        </w:rPr>
        <w:t xml:space="preserve"> adaptive capacity)</w:t>
      </w:r>
    </w:p>
    <w:p w14:paraId="3C0CA6C5" w14:textId="77777777" w:rsidR="00155DB7" w:rsidRPr="00212D1B" w:rsidRDefault="00155DB7" w:rsidP="006321D2">
      <w:pPr>
        <w:pStyle w:val="Heading2"/>
        <w:rPr>
          <w:rFonts w:eastAsia="Times New Roman"/>
          <w:lang w:eastAsia="en-GB"/>
        </w:rPr>
      </w:pPr>
      <w:r w:rsidRPr="00212D1B">
        <w:rPr>
          <w:rFonts w:eastAsia="Times New Roman"/>
          <w:lang w:eastAsia="en-GB"/>
        </w:rPr>
        <w:t>Component Analysis</w:t>
      </w:r>
    </w:p>
    <w:p w14:paraId="4C66B1D3" w14:textId="754856F8"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Hazard (</w:t>
      </w:r>
      <w:r w:rsidR="00CC181D" w:rsidRPr="00212D1B">
        <w:rPr>
          <w:rFonts w:ascii="Aptos" w:eastAsia="Times New Roman" w:hAnsi="Aptos" w:cs="Times New Roman"/>
          <w:b/>
          <w:bCs/>
          <w:kern w:val="0"/>
          <w:sz w:val="22"/>
          <w:szCs w:val="22"/>
          <w:lang w:eastAsia="en-GB"/>
          <w14:ligatures w14:val="none"/>
        </w:rPr>
        <w:t>Medium</w:t>
      </w:r>
      <w:r w:rsidRPr="00212D1B">
        <w:rPr>
          <w:rFonts w:ascii="Aptos" w:eastAsia="Times New Roman" w:hAnsi="Aptos" w:cs="Times New Roman"/>
          <w:b/>
          <w:bCs/>
          <w:kern w:val="0"/>
          <w:sz w:val="22"/>
          <w:szCs w:val="22"/>
          <w:lang w:eastAsia="en-GB"/>
          <w14:ligatures w14:val="none"/>
        </w:rPr>
        <w:t xml:space="preserve"> Rating)</w:t>
      </w:r>
      <w:r w:rsidR="007713C6" w:rsidRPr="00212D1B">
        <w:rPr>
          <w:rFonts w:ascii="Aptos" w:eastAsia="Times New Roman" w:hAnsi="Aptos" w:cs="Times New Roman"/>
          <w:b/>
          <w:bCs/>
          <w:kern w:val="0"/>
          <w:sz w:val="22"/>
          <w:szCs w:val="22"/>
          <w:lang w:eastAsia="en-GB"/>
          <w14:ligatures w14:val="none"/>
        </w:rPr>
        <w:t xml:space="preserve"> </w:t>
      </w:r>
      <w:r w:rsidR="007713C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7713C6" w:rsidRPr="00212D1B">
        <w:rPr>
          <w:rFonts w:ascii="Aptos" w:eastAsia="Times New Roman" w:hAnsi="Aptos" w:cs="Times New Roman"/>
          <w:kern w:val="0"/>
          <w:sz w:val="22"/>
          <w:szCs w:val="22"/>
          <w:lang w:eastAsia="en-GB"/>
          <w14:ligatures w14:val="none"/>
        </w:rPr>
        <w:t xml:space="preserve"> </w:t>
      </w:r>
      <w:r w:rsidR="00CC181D" w:rsidRPr="00212D1B">
        <w:rPr>
          <w:rFonts w:ascii="Aptos" w:eastAsia="Times New Roman" w:hAnsi="Aptos" w:cs="Times New Roman"/>
          <w:kern w:val="0"/>
          <w:sz w:val="22"/>
          <w:szCs w:val="22"/>
          <w:lang w:eastAsia="en-GB"/>
          <w14:ligatures w14:val="none"/>
        </w:rPr>
        <w:t>medium</w:t>
      </w:r>
      <w:r w:rsidRPr="00212D1B">
        <w:rPr>
          <w:rFonts w:ascii="Aptos" w:eastAsia="Times New Roman" w:hAnsi="Aptos" w:cs="Times New Roman"/>
          <w:kern w:val="0"/>
          <w:sz w:val="22"/>
          <w:szCs w:val="22"/>
          <w:lang w:eastAsia="en-GB"/>
          <w14:ligatures w14:val="none"/>
        </w:rPr>
        <w:t xml:space="preserve"> hazard rating reflects </w:t>
      </w:r>
      <w:r w:rsidR="00DF5FB9" w:rsidRPr="00212D1B">
        <w:rPr>
          <w:rFonts w:ascii="Aptos" w:eastAsia="Times New Roman" w:hAnsi="Aptos" w:cs="Times New Roman"/>
          <w:kern w:val="0"/>
          <w:sz w:val="22"/>
          <w:szCs w:val="22"/>
          <w:lang w:eastAsia="en-GB"/>
          <w14:ligatures w14:val="none"/>
        </w:rPr>
        <w:t>a moderate</w:t>
      </w:r>
      <w:r w:rsidRPr="00212D1B">
        <w:rPr>
          <w:rFonts w:ascii="Aptos" w:eastAsia="Times New Roman" w:hAnsi="Aptos" w:cs="Times New Roman"/>
          <w:kern w:val="0"/>
          <w:sz w:val="22"/>
          <w:szCs w:val="22"/>
          <w:lang w:eastAsia="en-GB"/>
          <w14:ligatures w14:val="none"/>
        </w:rPr>
        <w:t xml:space="preserve"> level of</w:t>
      </w:r>
      <w:r w:rsidR="00DF5FB9" w:rsidRPr="00212D1B">
        <w:rPr>
          <w:rFonts w:ascii="Aptos" w:eastAsia="Times New Roman" w:hAnsi="Aptos" w:cs="Times New Roman"/>
          <w:kern w:val="0"/>
          <w:sz w:val="22"/>
          <w:szCs w:val="22"/>
          <w:lang w:eastAsia="en-GB"/>
          <w14:ligatures w14:val="none"/>
        </w:rPr>
        <w:t xml:space="preserve"> identified</w:t>
      </w:r>
      <w:r w:rsidRPr="00212D1B">
        <w:rPr>
          <w:rFonts w:ascii="Aptos" w:eastAsia="Times New Roman" w:hAnsi="Aptos" w:cs="Times New Roman"/>
          <w:kern w:val="0"/>
          <w:sz w:val="22"/>
          <w:szCs w:val="22"/>
          <w:lang w:eastAsia="en-GB"/>
          <w14:ligatures w14:val="none"/>
        </w:rPr>
        <w:t xml:space="preserve"> climate-related threats relevant to </w:t>
      </w:r>
      <w:proofErr w:type="spellStart"/>
      <w:r w:rsidR="00CC181D" w:rsidRPr="00212D1B">
        <w:rPr>
          <w:rFonts w:ascii="Aptos" w:eastAsia="Times New Roman" w:hAnsi="Aptos" w:cs="Times New Roman"/>
          <w:kern w:val="0"/>
          <w:sz w:val="22"/>
          <w:szCs w:val="22"/>
          <w:lang w:eastAsia="en-GB"/>
          <w14:ligatures w14:val="none"/>
        </w:rPr>
        <w:t>mobulid</w:t>
      </w:r>
      <w:proofErr w:type="spellEnd"/>
      <w:r w:rsidR="00CC181D" w:rsidRPr="00212D1B">
        <w:rPr>
          <w:rFonts w:ascii="Aptos" w:eastAsia="Times New Roman" w:hAnsi="Aptos" w:cs="Times New Roman"/>
          <w:kern w:val="0"/>
          <w:sz w:val="22"/>
          <w:szCs w:val="22"/>
          <w:lang w:eastAsia="en-GB"/>
          <w14:ligatures w14:val="none"/>
        </w:rPr>
        <w:t xml:space="preserve"> rays</w:t>
      </w:r>
      <w:r w:rsidRPr="00212D1B">
        <w:rPr>
          <w:rFonts w:ascii="Aptos" w:eastAsia="Times New Roman" w:hAnsi="Aptos" w:cs="Times New Roman"/>
          <w:kern w:val="0"/>
          <w:sz w:val="22"/>
          <w:szCs w:val="22"/>
          <w:lang w:eastAsia="en-GB"/>
          <w14:ligatures w14:val="none"/>
        </w:rPr>
        <w:t xml:space="preserve">. </w:t>
      </w:r>
      <w:r w:rsidR="00D44761" w:rsidRPr="00212D1B">
        <w:rPr>
          <w:rFonts w:ascii="Aptos" w:eastAsia="Times New Roman" w:hAnsi="Aptos" w:cs="Times New Roman"/>
          <w:kern w:val="0"/>
          <w:sz w:val="22"/>
          <w:szCs w:val="22"/>
          <w:lang w:eastAsia="en-GB"/>
          <w14:ligatures w14:val="none"/>
        </w:rPr>
        <w:t xml:space="preserve">Only </w:t>
      </w:r>
      <w:r w:rsidR="005D1AB1" w:rsidRPr="00212D1B">
        <w:rPr>
          <w:rFonts w:ascii="Aptos" w:eastAsia="Times New Roman" w:hAnsi="Aptos" w:cs="Times New Roman"/>
          <w:kern w:val="0"/>
          <w:sz w:val="22"/>
          <w:szCs w:val="22"/>
          <w:lang w:eastAsia="en-GB"/>
          <w14:ligatures w14:val="none"/>
        </w:rPr>
        <w:t xml:space="preserve">increased sea surface temperature scored </w:t>
      </w:r>
      <w:r w:rsidRPr="00212D1B">
        <w:rPr>
          <w:rFonts w:ascii="Aptos" w:eastAsia="Times New Roman" w:hAnsi="Aptos" w:cs="Times New Roman"/>
          <w:kern w:val="0"/>
          <w:sz w:val="22"/>
          <w:szCs w:val="22"/>
          <w:lang w:eastAsia="en-GB"/>
          <w14:ligatures w14:val="none"/>
        </w:rPr>
        <w:t>as "High"</w:t>
      </w:r>
      <w:r w:rsidR="0021341F" w:rsidRPr="00212D1B">
        <w:rPr>
          <w:rFonts w:ascii="Aptos" w:eastAsia="Times New Roman" w:hAnsi="Aptos" w:cs="Times New Roman"/>
          <w:kern w:val="0"/>
          <w:sz w:val="22"/>
          <w:szCs w:val="22"/>
          <w:lang w:eastAsia="en-GB"/>
          <w14:ligatures w14:val="none"/>
        </w:rPr>
        <w:t>, with temperature extremes scored as “Low”, and remaining biological and ecological indicators scored as “Medium” (with the exception of ocean acidification which was scored as “Unknown”).</w:t>
      </w:r>
      <w:r w:rsidR="00340C56" w:rsidRPr="00212D1B">
        <w:rPr>
          <w:rFonts w:ascii="Aptos" w:eastAsia="Times New Roman" w:hAnsi="Aptos" w:cs="Times New Roman"/>
          <w:kern w:val="0"/>
          <w:sz w:val="22"/>
          <w:szCs w:val="22"/>
          <w:lang w:eastAsia="en-GB"/>
          <w14:ligatures w14:val="none"/>
        </w:rPr>
        <w:t xml:space="preserve"> The high levels of ‘Medium’ scores re</w:t>
      </w:r>
      <w:r w:rsidR="00D271BB" w:rsidRPr="00212D1B">
        <w:rPr>
          <w:rFonts w:ascii="Aptos" w:eastAsia="Times New Roman" w:hAnsi="Aptos" w:cs="Times New Roman"/>
          <w:kern w:val="0"/>
          <w:sz w:val="22"/>
          <w:szCs w:val="22"/>
          <w:lang w:eastAsia="en-GB"/>
          <w14:ligatures w14:val="none"/>
        </w:rPr>
        <w:t>flected</w:t>
      </w:r>
      <w:r w:rsidR="00340C56" w:rsidRPr="00212D1B">
        <w:rPr>
          <w:rFonts w:ascii="Aptos" w:eastAsia="Times New Roman" w:hAnsi="Aptos" w:cs="Times New Roman"/>
          <w:kern w:val="0"/>
          <w:sz w:val="22"/>
          <w:szCs w:val="22"/>
          <w:lang w:eastAsia="en-GB"/>
          <w14:ligatures w14:val="none"/>
        </w:rPr>
        <w:t xml:space="preserve"> the high mobility</w:t>
      </w:r>
      <w:r w:rsidR="00D271BB" w:rsidRPr="00212D1B">
        <w:rPr>
          <w:rFonts w:ascii="Aptos" w:eastAsia="Times New Roman" w:hAnsi="Aptos" w:cs="Times New Roman"/>
          <w:kern w:val="0"/>
          <w:sz w:val="22"/>
          <w:szCs w:val="22"/>
          <w:lang w:eastAsia="en-GB"/>
          <w14:ligatures w14:val="none"/>
        </w:rPr>
        <w:t xml:space="preserve"> and distribution</w:t>
      </w:r>
      <w:r w:rsidR="00340C56" w:rsidRPr="00212D1B">
        <w:rPr>
          <w:rFonts w:ascii="Aptos" w:eastAsia="Times New Roman" w:hAnsi="Aptos" w:cs="Times New Roman"/>
          <w:kern w:val="0"/>
          <w:sz w:val="22"/>
          <w:szCs w:val="22"/>
          <w:lang w:eastAsia="en-GB"/>
          <w14:ligatures w14:val="none"/>
        </w:rPr>
        <w:t xml:space="preserve"> of </w:t>
      </w:r>
      <w:proofErr w:type="spellStart"/>
      <w:r w:rsidR="00340C56" w:rsidRPr="00212D1B">
        <w:rPr>
          <w:rFonts w:ascii="Aptos" w:eastAsia="Times New Roman" w:hAnsi="Aptos" w:cs="Times New Roman"/>
          <w:kern w:val="0"/>
          <w:sz w:val="22"/>
          <w:szCs w:val="22"/>
          <w:lang w:eastAsia="en-GB"/>
          <w14:ligatures w14:val="none"/>
        </w:rPr>
        <w:t>mobulid</w:t>
      </w:r>
      <w:proofErr w:type="spellEnd"/>
      <w:r w:rsidR="00340C56" w:rsidRPr="00212D1B">
        <w:rPr>
          <w:rFonts w:ascii="Aptos" w:eastAsia="Times New Roman" w:hAnsi="Aptos" w:cs="Times New Roman"/>
          <w:kern w:val="0"/>
          <w:sz w:val="22"/>
          <w:szCs w:val="22"/>
          <w:lang w:eastAsia="en-GB"/>
          <w14:ligatures w14:val="none"/>
        </w:rPr>
        <w:t xml:space="preserve"> rays, while acknowledging that they </w:t>
      </w:r>
      <w:r w:rsidR="00D271BB" w:rsidRPr="00212D1B">
        <w:rPr>
          <w:rFonts w:ascii="Aptos" w:eastAsia="Times New Roman" w:hAnsi="Aptos" w:cs="Times New Roman"/>
          <w:kern w:val="0"/>
          <w:sz w:val="22"/>
          <w:szCs w:val="22"/>
          <w:lang w:eastAsia="en-GB"/>
          <w14:ligatures w14:val="none"/>
        </w:rPr>
        <w:t>are</w:t>
      </w:r>
      <w:r w:rsidR="005078D1" w:rsidRPr="00212D1B">
        <w:rPr>
          <w:rFonts w:ascii="Aptos" w:eastAsia="Times New Roman" w:hAnsi="Aptos" w:cs="Times New Roman"/>
          <w:kern w:val="0"/>
          <w:sz w:val="22"/>
          <w:szCs w:val="22"/>
          <w:lang w:eastAsia="en-GB"/>
          <w14:ligatures w14:val="none"/>
        </w:rPr>
        <w:t xml:space="preserve"> reliant on zooplankton as a prey species.</w:t>
      </w:r>
      <w:r w:rsidR="00385843" w:rsidRPr="00212D1B">
        <w:rPr>
          <w:rFonts w:ascii="Aptos" w:eastAsia="Times New Roman" w:hAnsi="Aptos" w:cs="Times New Roman"/>
          <w:kern w:val="0"/>
          <w:sz w:val="22"/>
          <w:szCs w:val="22"/>
          <w:lang w:eastAsia="en-GB"/>
          <w14:ligatures w14:val="none"/>
        </w:rPr>
        <w:t xml:space="preserve"> Other identified h</w:t>
      </w:r>
      <w:r w:rsidRPr="00212D1B">
        <w:rPr>
          <w:rFonts w:ascii="Aptos" w:eastAsia="Times New Roman" w:hAnsi="Aptos" w:cs="Times New Roman"/>
          <w:kern w:val="0"/>
          <w:sz w:val="22"/>
          <w:szCs w:val="22"/>
          <w:lang w:eastAsia="en-GB"/>
          <w14:ligatures w14:val="none"/>
        </w:rPr>
        <w:t xml:space="preserve">azards </w:t>
      </w:r>
      <w:r w:rsidR="0051242D" w:rsidRPr="00212D1B">
        <w:rPr>
          <w:rFonts w:ascii="Aptos" w:eastAsia="Times New Roman" w:hAnsi="Aptos" w:cs="Times New Roman"/>
          <w:kern w:val="0"/>
          <w:sz w:val="22"/>
          <w:szCs w:val="22"/>
          <w:lang w:eastAsia="en-GB"/>
          <w14:ligatures w14:val="none"/>
        </w:rPr>
        <w:t>including</w:t>
      </w:r>
      <w:r w:rsidRPr="00212D1B">
        <w:rPr>
          <w:rFonts w:ascii="Aptos" w:eastAsia="Times New Roman" w:hAnsi="Aptos" w:cs="Times New Roman"/>
          <w:kern w:val="0"/>
          <w:sz w:val="22"/>
          <w:szCs w:val="22"/>
          <w:lang w:eastAsia="en-GB"/>
          <w14:ligatures w14:val="none"/>
        </w:rPr>
        <w:t xml:space="preserve"> extreme weather events scored low</w:t>
      </w:r>
      <w:r w:rsidR="00B3513F" w:rsidRPr="00212D1B">
        <w:rPr>
          <w:rFonts w:ascii="Aptos" w:eastAsia="Times New Roman" w:hAnsi="Aptos" w:cs="Times New Roman"/>
          <w:kern w:val="0"/>
          <w:sz w:val="22"/>
          <w:szCs w:val="22"/>
          <w:lang w:eastAsia="en-GB"/>
          <w14:ligatures w14:val="none"/>
        </w:rPr>
        <w:t>.</w:t>
      </w:r>
    </w:p>
    <w:p w14:paraId="1AC0D8D3" w14:textId="5C4692A7"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Exposure (</w:t>
      </w:r>
      <w:r w:rsidR="001320DC"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b/>
          <w:bCs/>
          <w:kern w:val="0"/>
          <w:sz w:val="22"/>
          <w:szCs w:val="22"/>
          <w:lang w:eastAsia="en-GB"/>
          <w14:ligatures w14:val="none"/>
        </w:rPr>
        <w:t xml:space="preserve"> Rating)</w:t>
      </w:r>
      <w:r w:rsidR="007713C6" w:rsidRPr="00212D1B">
        <w:rPr>
          <w:rFonts w:ascii="Aptos" w:eastAsia="Times New Roman" w:hAnsi="Aptos" w:cs="Times New Roman"/>
          <w:b/>
          <w:bCs/>
          <w:kern w:val="0"/>
          <w:sz w:val="22"/>
          <w:szCs w:val="22"/>
          <w:lang w:eastAsia="en-GB"/>
          <w14:ligatures w14:val="none"/>
        </w:rPr>
        <w:t xml:space="preserve"> </w:t>
      </w:r>
      <w:r w:rsidR="007713C6" w:rsidRPr="00212D1B">
        <w:rPr>
          <w:rFonts w:ascii="Aptos" w:eastAsia="Times New Roman" w:hAnsi="Aptos" w:cs="Times New Roman"/>
          <w:kern w:val="0"/>
          <w:sz w:val="22"/>
          <w:szCs w:val="22"/>
          <w:lang w:eastAsia="en-GB"/>
          <w14:ligatures w14:val="none"/>
        </w:rPr>
        <w:t>-</w:t>
      </w:r>
      <w:r w:rsidR="007713C6" w:rsidRPr="00212D1B">
        <w:rPr>
          <w:rFonts w:ascii="Aptos" w:eastAsia="Times New Roman" w:hAnsi="Aptos" w:cs="Times New Roman"/>
          <w:b/>
          <w:bCs/>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The </w:t>
      </w:r>
      <w:r w:rsidR="001320DC" w:rsidRPr="00212D1B">
        <w:rPr>
          <w:rFonts w:ascii="Aptos" w:eastAsia="Times New Roman" w:hAnsi="Aptos" w:cs="Times New Roman"/>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exposure </w:t>
      </w:r>
      <w:r w:rsidR="006E1DF4" w:rsidRPr="00212D1B">
        <w:rPr>
          <w:rFonts w:ascii="Aptos" w:eastAsia="Times New Roman" w:hAnsi="Aptos" w:cs="Times New Roman"/>
          <w:kern w:val="0"/>
          <w:sz w:val="22"/>
          <w:szCs w:val="22"/>
          <w:lang w:eastAsia="en-GB"/>
          <w14:ligatures w14:val="none"/>
        </w:rPr>
        <w:t xml:space="preserve">rating </w:t>
      </w:r>
      <w:r w:rsidR="00567180" w:rsidRPr="00212D1B">
        <w:rPr>
          <w:rFonts w:ascii="Aptos" w:eastAsia="Times New Roman" w:hAnsi="Aptos" w:cs="Times New Roman"/>
          <w:kern w:val="0"/>
          <w:sz w:val="22"/>
          <w:szCs w:val="22"/>
          <w:lang w:eastAsia="en-GB"/>
          <w14:ligatures w14:val="none"/>
        </w:rPr>
        <w:t xml:space="preserve">was mainly driven by </w:t>
      </w:r>
      <w:r w:rsidR="00FF365C" w:rsidRPr="00212D1B">
        <w:rPr>
          <w:rFonts w:ascii="Aptos" w:eastAsia="Times New Roman" w:hAnsi="Aptos" w:cs="Times New Roman"/>
          <w:kern w:val="0"/>
          <w:sz w:val="22"/>
          <w:szCs w:val="22"/>
          <w:lang w:eastAsia="en-GB"/>
          <w14:ligatures w14:val="none"/>
        </w:rPr>
        <w:t>“High”</w:t>
      </w:r>
      <w:r w:rsidR="00272D10" w:rsidRPr="00212D1B">
        <w:rPr>
          <w:rFonts w:ascii="Aptos" w:eastAsia="Times New Roman" w:hAnsi="Aptos" w:cs="Times New Roman"/>
          <w:kern w:val="0"/>
          <w:sz w:val="22"/>
          <w:szCs w:val="22"/>
          <w:lang w:eastAsia="en-GB"/>
          <w14:ligatures w14:val="none"/>
        </w:rPr>
        <w:t xml:space="preserve"> scores for </w:t>
      </w:r>
      <w:r w:rsidR="00567180" w:rsidRPr="00212D1B">
        <w:rPr>
          <w:rFonts w:ascii="Aptos" w:eastAsia="Times New Roman" w:hAnsi="Aptos" w:cs="Times New Roman"/>
          <w:kern w:val="0"/>
          <w:sz w:val="22"/>
          <w:szCs w:val="22"/>
          <w:lang w:eastAsia="en-GB"/>
          <w14:ligatures w14:val="none"/>
        </w:rPr>
        <w:t>h</w:t>
      </w:r>
      <w:r w:rsidR="002364E2" w:rsidRPr="00212D1B">
        <w:rPr>
          <w:rFonts w:ascii="Aptos" w:eastAsia="Times New Roman" w:hAnsi="Aptos" w:cs="Times New Roman"/>
          <w:kern w:val="0"/>
          <w:sz w:val="22"/>
          <w:szCs w:val="22"/>
          <w:lang w:eastAsia="en-GB"/>
          <w14:ligatures w14:val="none"/>
        </w:rPr>
        <w:t>abitat</w:t>
      </w:r>
      <w:r w:rsidR="00567180" w:rsidRPr="00212D1B">
        <w:rPr>
          <w:rFonts w:ascii="Aptos" w:eastAsia="Times New Roman" w:hAnsi="Aptos" w:cs="Times New Roman"/>
          <w:kern w:val="0"/>
          <w:sz w:val="22"/>
          <w:szCs w:val="22"/>
          <w:lang w:eastAsia="en-GB"/>
          <w14:ligatures w14:val="none"/>
        </w:rPr>
        <w:t xml:space="preserve"> exposure</w:t>
      </w:r>
      <w:r w:rsidR="00272D10" w:rsidRPr="00212D1B">
        <w:rPr>
          <w:rFonts w:ascii="Aptos" w:eastAsia="Times New Roman" w:hAnsi="Aptos" w:cs="Times New Roman"/>
          <w:kern w:val="0"/>
          <w:sz w:val="22"/>
          <w:szCs w:val="22"/>
          <w:lang w:eastAsia="en-GB"/>
          <w14:ligatures w14:val="none"/>
        </w:rPr>
        <w:t>, food web exposure</w:t>
      </w:r>
      <w:r w:rsidR="004354EF" w:rsidRPr="00212D1B">
        <w:rPr>
          <w:rFonts w:ascii="Aptos" w:eastAsia="Times New Roman" w:hAnsi="Aptos" w:cs="Times New Roman"/>
          <w:kern w:val="0"/>
          <w:sz w:val="22"/>
          <w:szCs w:val="22"/>
          <w:lang w:eastAsia="en-GB"/>
          <w14:ligatures w14:val="none"/>
        </w:rPr>
        <w:t>, fishing fleet exposure and lack of information</w:t>
      </w:r>
      <w:r w:rsidR="00A076C7" w:rsidRPr="00212D1B">
        <w:rPr>
          <w:rFonts w:ascii="Aptos" w:eastAsia="Times New Roman" w:hAnsi="Aptos" w:cs="Times New Roman"/>
          <w:kern w:val="0"/>
          <w:sz w:val="22"/>
          <w:szCs w:val="22"/>
          <w:lang w:eastAsia="en-GB"/>
          <w14:ligatures w14:val="none"/>
        </w:rPr>
        <w:t>.</w:t>
      </w:r>
      <w:r w:rsidR="00B608D7" w:rsidRPr="00212D1B">
        <w:rPr>
          <w:rFonts w:ascii="Aptos" w:eastAsia="Times New Roman" w:hAnsi="Aptos" w:cs="Times New Roman"/>
          <w:kern w:val="0"/>
          <w:sz w:val="22"/>
          <w:szCs w:val="22"/>
          <w:lang w:eastAsia="en-GB"/>
          <w14:ligatures w14:val="none"/>
        </w:rPr>
        <w:t xml:space="preserve"> </w:t>
      </w:r>
      <w:r w:rsidR="003858C3" w:rsidRPr="00212D1B">
        <w:rPr>
          <w:rFonts w:ascii="Aptos" w:eastAsia="Times New Roman" w:hAnsi="Aptos" w:cs="Times New Roman"/>
          <w:kern w:val="0"/>
          <w:sz w:val="22"/>
          <w:szCs w:val="22"/>
          <w:lang w:eastAsia="en-GB"/>
          <w14:ligatures w14:val="none"/>
        </w:rPr>
        <w:t xml:space="preserve">Habit and food web exposure were classified ‘High’ </w:t>
      </w:r>
      <w:r w:rsidR="000142DC" w:rsidRPr="00212D1B">
        <w:rPr>
          <w:rFonts w:ascii="Aptos" w:eastAsia="Times New Roman" w:hAnsi="Aptos" w:cs="Times New Roman"/>
          <w:kern w:val="0"/>
          <w:sz w:val="22"/>
          <w:szCs w:val="22"/>
          <w:lang w:eastAsia="en-GB"/>
          <w14:ligatures w14:val="none"/>
        </w:rPr>
        <w:t xml:space="preserve">in the recognition that despite their wide distribution, </w:t>
      </w:r>
      <w:proofErr w:type="spellStart"/>
      <w:r w:rsidR="00FC3099" w:rsidRPr="00212D1B">
        <w:rPr>
          <w:rFonts w:ascii="Aptos" w:eastAsia="Times New Roman" w:hAnsi="Aptos" w:cs="Times New Roman"/>
          <w:kern w:val="0"/>
          <w:sz w:val="22"/>
          <w:szCs w:val="22"/>
          <w:lang w:eastAsia="en-GB"/>
          <w14:ligatures w14:val="none"/>
        </w:rPr>
        <w:t>mobulid</w:t>
      </w:r>
      <w:proofErr w:type="spellEnd"/>
      <w:r w:rsidR="00FC3099" w:rsidRPr="00212D1B">
        <w:rPr>
          <w:rFonts w:ascii="Aptos" w:eastAsia="Times New Roman" w:hAnsi="Aptos" w:cs="Times New Roman"/>
          <w:kern w:val="0"/>
          <w:sz w:val="22"/>
          <w:szCs w:val="22"/>
          <w:lang w:eastAsia="en-GB"/>
          <w14:ligatures w14:val="none"/>
        </w:rPr>
        <w:t xml:space="preserve"> ray</w:t>
      </w:r>
      <w:r w:rsidR="000142DC" w:rsidRPr="00212D1B">
        <w:rPr>
          <w:rFonts w:ascii="Aptos" w:eastAsia="Times New Roman" w:hAnsi="Aptos" w:cs="Times New Roman"/>
          <w:kern w:val="0"/>
          <w:sz w:val="22"/>
          <w:szCs w:val="22"/>
          <w:lang w:eastAsia="en-GB"/>
          <w14:ligatures w14:val="none"/>
        </w:rPr>
        <w:t xml:space="preserve"> habitats </w:t>
      </w:r>
      <w:r w:rsidR="00FC3099" w:rsidRPr="00212D1B">
        <w:rPr>
          <w:rFonts w:ascii="Aptos" w:eastAsia="Times New Roman" w:hAnsi="Aptos" w:cs="Times New Roman"/>
          <w:kern w:val="0"/>
          <w:sz w:val="22"/>
          <w:szCs w:val="22"/>
          <w:lang w:eastAsia="en-GB"/>
          <w14:ligatures w14:val="none"/>
        </w:rPr>
        <w:t>(</w:t>
      </w:r>
      <w:r w:rsidR="000142DC" w:rsidRPr="00212D1B">
        <w:rPr>
          <w:rFonts w:ascii="Aptos" w:eastAsia="Times New Roman" w:hAnsi="Aptos" w:cs="Times New Roman"/>
          <w:kern w:val="0"/>
          <w:sz w:val="22"/>
          <w:szCs w:val="22"/>
          <w:lang w:eastAsia="en-GB"/>
          <w14:ligatures w14:val="none"/>
        </w:rPr>
        <w:t xml:space="preserve">pelagic, coastal and shelf) </w:t>
      </w:r>
      <w:r w:rsidR="00DB641C" w:rsidRPr="00212D1B">
        <w:rPr>
          <w:rFonts w:ascii="Aptos" w:eastAsia="Times New Roman" w:hAnsi="Aptos" w:cs="Times New Roman"/>
          <w:kern w:val="0"/>
          <w:sz w:val="22"/>
          <w:szCs w:val="22"/>
          <w:lang w:eastAsia="en-GB"/>
          <w14:ligatures w14:val="none"/>
        </w:rPr>
        <w:t xml:space="preserve">and their primary food source (zooplankton) </w:t>
      </w:r>
      <w:r w:rsidR="000142DC" w:rsidRPr="00212D1B">
        <w:rPr>
          <w:rFonts w:ascii="Aptos" w:eastAsia="Times New Roman" w:hAnsi="Aptos" w:cs="Times New Roman"/>
          <w:kern w:val="0"/>
          <w:sz w:val="22"/>
          <w:szCs w:val="22"/>
          <w:lang w:eastAsia="en-GB"/>
          <w14:ligatures w14:val="none"/>
        </w:rPr>
        <w:t>will be exposed to the identified climate hazards</w:t>
      </w:r>
      <w:r w:rsidR="00DB641C" w:rsidRPr="00212D1B">
        <w:rPr>
          <w:rFonts w:ascii="Aptos" w:eastAsia="Times New Roman" w:hAnsi="Aptos" w:cs="Times New Roman"/>
          <w:kern w:val="0"/>
          <w:sz w:val="22"/>
          <w:szCs w:val="22"/>
          <w:lang w:eastAsia="en-GB"/>
          <w14:ligatures w14:val="none"/>
        </w:rPr>
        <w:t xml:space="preserve">. Importantly, </w:t>
      </w:r>
      <w:r w:rsidR="00A433E1" w:rsidRPr="00212D1B">
        <w:rPr>
          <w:rFonts w:ascii="Aptos" w:eastAsia="Times New Roman" w:hAnsi="Aptos" w:cs="Times New Roman"/>
          <w:kern w:val="0"/>
          <w:sz w:val="22"/>
          <w:szCs w:val="22"/>
          <w:lang w:eastAsia="en-GB"/>
          <w14:ligatures w14:val="none"/>
        </w:rPr>
        <w:t>a total of six indicators (</w:t>
      </w:r>
      <w:r w:rsidR="00FC1C78" w:rsidRPr="00212D1B">
        <w:rPr>
          <w:rFonts w:ascii="Aptos" w:eastAsia="Times New Roman" w:hAnsi="Aptos" w:cs="Times New Roman"/>
          <w:kern w:val="0"/>
          <w:sz w:val="22"/>
          <w:szCs w:val="22"/>
          <w:lang w:eastAsia="en-GB"/>
          <w14:ligatures w14:val="none"/>
        </w:rPr>
        <w:t>35%)</w:t>
      </w:r>
      <w:r w:rsidR="00A433E1" w:rsidRPr="00212D1B">
        <w:rPr>
          <w:rFonts w:ascii="Aptos" w:eastAsia="Times New Roman" w:hAnsi="Aptos" w:cs="Times New Roman"/>
          <w:kern w:val="0"/>
          <w:sz w:val="22"/>
          <w:szCs w:val="22"/>
          <w:lang w:eastAsia="en-GB"/>
          <w14:ligatures w14:val="none"/>
        </w:rPr>
        <w:t xml:space="preserve"> were scored as “unknown”</w:t>
      </w:r>
      <w:r w:rsidR="00FC1C78" w:rsidRPr="00212D1B">
        <w:rPr>
          <w:rFonts w:ascii="Aptos" w:eastAsia="Times New Roman" w:hAnsi="Aptos" w:cs="Times New Roman"/>
          <w:kern w:val="0"/>
          <w:sz w:val="22"/>
          <w:szCs w:val="22"/>
          <w:lang w:eastAsia="en-GB"/>
          <w14:ligatures w14:val="none"/>
        </w:rPr>
        <w:t xml:space="preserve"> </w:t>
      </w:r>
      <w:r w:rsidR="00A544DC" w:rsidRPr="00212D1B">
        <w:rPr>
          <w:rFonts w:ascii="Aptos" w:eastAsia="Times New Roman" w:hAnsi="Aptos" w:cs="Times New Roman"/>
          <w:kern w:val="0"/>
          <w:sz w:val="22"/>
          <w:szCs w:val="22"/>
          <w:lang w:eastAsia="en-GB"/>
          <w14:ligatures w14:val="none"/>
        </w:rPr>
        <w:t>as a result of identified information gaps</w:t>
      </w:r>
      <w:r w:rsidR="006E3901" w:rsidRPr="00212D1B">
        <w:rPr>
          <w:rFonts w:ascii="Aptos" w:eastAsia="Times New Roman" w:hAnsi="Aptos" w:cs="Times New Roman"/>
          <w:kern w:val="0"/>
          <w:sz w:val="22"/>
          <w:szCs w:val="22"/>
          <w:lang w:eastAsia="en-GB"/>
          <w14:ligatures w14:val="none"/>
        </w:rPr>
        <w:t xml:space="preserve"> related to operations</w:t>
      </w:r>
      <w:r w:rsidR="00381D2B" w:rsidRPr="00212D1B">
        <w:rPr>
          <w:rFonts w:ascii="Aptos" w:eastAsia="Times New Roman" w:hAnsi="Aptos" w:cs="Times New Roman"/>
          <w:kern w:val="0"/>
          <w:sz w:val="22"/>
          <w:szCs w:val="22"/>
          <w:lang w:eastAsia="en-GB"/>
          <w14:ligatures w14:val="none"/>
        </w:rPr>
        <w:t xml:space="preserve">. </w:t>
      </w:r>
      <w:r w:rsidR="00A076C7" w:rsidRPr="00212D1B">
        <w:rPr>
          <w:rFonts w:ascii="Aptos" w:eastAsia="Times New Roman" w:hAnsi="Aptos" w:cs="Times New Roman"/>
          <w:kern w:val="0"/>
          <w:sz w:val="22"/>
          <w:szCs w:val="22"/>
          <w:lang w:eastAsia="en-GB"/>
          <w14:ligatures w14:val="none"/>
        </w:rPr>
        <w:t xml:space="preserve"> </w:t>
      </w:r>
    </w:p>
    <w:p w14:paraId="734AE314" w14:textId="279E4EB4"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Sensitivity (</w:t>
      </w:r>
      <w:r w:rsidR="006E3901"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b/>
          <w:bCs/>
          <w:kern w:val="0"/>
          <w:sz w:val="22"/>
          <w:szCs w:val="22"/>
          <w:lang w:eastAsia="en-GB"/>
          <w14:ligatures w14:val="none"/>
        </w:rPr>
        <w:t xml:space="preserve"> Rating)</w:t>
      </w:r>
      <w:r w:rsidR="007713C6" w:rsidRPr="00212D1B">
        <w:rPr>
          <w:rFonts w:ascii="Aptos" w:eastAsia="Times New Roman" w:hAnsi="Aptos" w:cs="Times New Roman"/>
          <w:b/>
          <w:bCs/>
          <w:kern w:val="0"/>
          <w:sz w:val="22"/>
          <w:szCs w:val="22"/>
          <w:lang w:eastAsia="en-GB"/>
          <w14:ligatures w14:val="none"/>
        </w:rPr>
        <w:t xml:space="preserve"> </w:t>
      </w:r>
      <w:r w:rsidR="008C6FC7">
        <w:rPr>
          <w:rFonts w:ascii="Aptos" w:eastAsia="Times New Roman" w:hAnsi="Aptos" w:cs="Times New Roman"/>
          <w:kern w:val="0"/>
          <w:sz w:val="22"/>
          <w:szCs w:val="22"/>
          <w:lang w:eastAsia="en-GB"/>
          <w14:ligatures w14:val="none"/>
        </w:rPr>
        <w:t>–</w:t>
      </w:r>
      <w:r w:rsidR="007713C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The </w:t>
      </w:r>
      <w:r w:rsidR="007713C6" w:rsidRPr="00212D1B">
        <w:rPr>
          <w:rFonts w:ascii="Aptos" w:eastAsia="Times New Roman" w:hAnsi="Aptos" w:cs="Times New Roman"/>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sensitivity rating </w:t>
      </w:r>
      <w:r w:rsidR="00B322BD" w:rsidRPr="00212D1B">
        <w:rPr>
          <w:rFonts w:ascii="Aptos" w:eastAsia="Times New Roman" w:hAnsi="Aptos" w:cs="Times New Roman"/>
          <w:kern w:val="0"/>
          <w:sz w:val="22"/>
          <w:szCs w:val="22"/>
          <w:lang w:eastAsia="en-GB"/>
          <w14:ligatures w14:val="none"/>
        </w:rPr>
        <w:t xml:space="preserve">resulted </w:t>
      </w:r>
      <w:r w:rsidR="00FB201F" w:rsidRPr="00212D1B">
        <w:rPr>
          <w:rFonts w:ascii="Aptos" w:eastAsia="Times New Roman" w:hAnsi="Aptos" w:cs="Times New Roman"/>
          <w:kern w:val="0"/>
          <w:sz w:val="22"/>
          <w:szCs w:val="22"/>
          <w:lang w:eastAsia="en-GB"/>
          <w14:ligatures w14:val="none"/>
        </w:rPr>
        <w:t>a range of “High” indicator scores</w:t>
      </w:r>
      <w:r w:rsidR="00572E07" w:rsidRPr="00212D1B">
        <w:rPr>
          <w:rFonts w:ascii="Aptos" w:eastAsia="Times New Roman" w:hAnsi="Aptos" w:cs="Times New Roman"/>
          <w:kern w:val="0"/>
          <w:sz w:val="22"/>
          <w:szCs w:val="22"/>
          <w:lang w:eastAsia="en-GB"/>
          <w14:ligatures w14:val="none"/>
        </w:rPr>
        <w:t xml:space="preserve"> across the majority of themes. Biological and ecological </w:t>
      </w:r>
      <w:r w:rsidR="00EE3C22" w:rsidRPr="00212D1B">
        <w:rPr>
          <w:rFonts w:ascii="Aptos" w:eastAsia="Times New Roman" w:hAnsi="Aptos" w:cs="Times New Roman"/>
          <w:kern w:val="0"/>
          <w:sz w:val="22"/>
          <w:szCs w:val="22"/>
          <w:lang w:eastAsia="en-GB"/>
          <w14:ligatures w14:val="none"/>
        </w:rPr>
        <w:t xml:space="preserve">indicators that were scored “High”, </w:t>
      </w:r>
      <w:r w:rsidR="00EE3C22" w:rsidRPr="00212D1B">
        <w:rPr>
          <w:rFonts w:ascii="Aptos" w:eastAsia="Times New Roman" w:hAnsi="Aptos" w:cs="Times New Roman"/>
          <w:kern w:val="0"/>
          <w:sz w:val="22"/>
          <w:szCs w:val="22"/>
          <w:lang w:eastAsia="en-GB"/>
          <w14:ligatures w14:val="none"/>
        </w:rPr>
        <w:lastRenderedPageBreak/>
        <w:t xml:space="preserve">included thermal range, productivity, reproduction and prey, </w:t>
      </w:r>
      <w:r w:rsidR="00CF4768" w:rsidRPr="00212D1B">
        <w:rPr>
          <w:rFonts w:ascii="Aptos" w:eastAsia="Times New Roman" w:hAnsi="Aptos" w:cs="Times New Roman"/>
          <w:kern w:val="0"/>
          <w:sz w:val="22"/>
          <w:szCs w:val="22"/>
          <w:lang w:eastAsia="en-GB"/>
          <w14:ligatures w14:val="none"/>
        </w:rPr>
        <w:t>reflecting the level of</w:t>
      </w:r>
      <w:r w:rsidR="002D653E" w:rsidRPr="00212D1B">
        <w:rPr>
          <w:rFonts w:ascii="Aptos" w:eastAsia="Times New Roman" w:hAnsi="Aptos" w:cs="Times New Roman"/>
          <w:kern w:val="0"/>
          <w:sz w:val="22"/>
          <w:szCs w:val="22"/>
          <w:lang w:eastAsia="en-GB"/>
          <w14:ligatures w14:val="none"/>
        </w:rPr>
        <w:t xml:space="preserve"> sensitivity to increased temperatures, a dependence on a single prey species (</w:t>
      </w:r>
      <w:r w:rsidR="00CF4768" w:rsidRPr="00212D1B">
        <w:rPr>
          <w:rFonts w:ascii="Aptos" w:eastAsia="Times New Roman" w:hAnsi="Aptos" w:cs="Times New Roman"/>
          <w:kern w:val="0"/>
          <w:sz w:val="22"/>
          <w:szCs w:val="22"/>
          <w:lang w:eastAsia="en-GB"/>
          <w14:ligatures w14:val="none"/>
        </w:rPr>
        <w:t>with some exceptions</w:t>
      </w:r>
      <w:r w:rsidR="002D653E" w:rsidRPr="00212D1B">
        <w:rPr>
          <w:rFonts w:ascii="Aptos" w:eastAsia="Times New Roman" w:hAnsi="Aptos" w:cs="Times New Roman"/>
          <w:kern w:val="0"/>
          <w:sz w:val="22"/>
          <w:szCs w:val="22"/>
          <w:lang w:eastAsia="en-GB"/>
          <w14:ligatures w14:val="none"/>
        </w:rPr>
        <w:t>)</w:t>
      </w:r>
      <w:r w:rsidR="00CF4768" w:rsidRPr="00212D1B">
        <w:rPr>
          <w:rFonts w:ascii="Aptos" w:eastAsia="Times New Roman" w:hAnsi="Aptos" w:cs="Times New Roman"/>
          <w:kern w:val="0"/>
          <w:sz w:val="22"/>
          <w:szCs w:val="22"/>
          <w:lang w:eastAsia="en-GB"/>
          <w14:ligatures w14:val="none"/>
        </w:rPr>
        <w:t xml:space="preserve">, </w:t>
      </w:r>
      <w:r w:rsidR="002D653E" w:rsidRPr="00212D1B">
        <w:rPr>
          <w:rFonts w:ascii="Aptos" w:eastAsia="Times New Roman" w:hAnsi="Aptos" w:cs="Times New Roman"/>
          <w:kern w:val="0"/>
          <w:sz w:val="22"/>
          <w:szCs w:val="22"/>
          <w:lang w:eastAsia="en-GB"/>
          <w14:ligatures w14:val="none"/>
        </w:rPr>
        <w:t>and</w:t>
      </w:r>
      <w:r w:rsidR="00AC445E" w:rsidRPr="00212D1B">
        <w:rPr>
          <w:rFonts w:ascii="Aptos" w:eastAsia="Times New Roman" w:hAnsi="Aptos" w:cs="Times New Roman"/>
          <w:kern w:val="0"/>
          <w:sz w:val="22"/>
          <w:szCs w:val="22"/>
          <w:lang w:eastAsia="en-GB"/>
          <w14:ligatures w14:val="none"/>
        </w:rPr>
        <w:t xml:space="preserve"> low levels of fecundity</w:t>
      </w:r>
      <w:r w:rsidR="00112111" w:rsidRPr="00212D1B">
        <w:rPr>
          <w:rFonts w:ascii="Aptos" w:eastAsia="Times New Roman" w:hAnsi="Aptos" w:cs="Times New Roman"/>
          <w:kern w:val="0"/>
          <w:sz w:val="22"/>
          <w:szCs w:val="22"/>
          <w:lang w:eastAsia="en-GB"/>
          <w14:ligatures w14:val="none"/>
        </w:rPr>
        <w:t xml:space="preserve">. Management based indicators that scored “High” included health status, </w:t>
      </w:r>
      <w:r w:rsidR="0033639B" w:rsidRPr="00212D1B">
        <w:rPr>
          <w:rFonts w:ascii="Aptos" w:eastAsia="Times New Roman" w:hAnsi="Aptos" w:cs="Times New Roman"/>
          <w:kern w:val="0"/>
          <w:sz w:val="22"/>
          <w:szCs w:val="22"/>
          <w:lang w:eastAsia="en-GB"/>
          <w14:ligatures w14:val="none"/>
        </w:rPr>
        <w:t xml:space="preserve">resource and governance, and information availability, noting limited information </w:t>
      </w:r>
      <w:r w:rsidR="00C3798D" w:rsidRPr="00212D1B">
        <w:rPr>
          <w:rFonts w:ascii="Aptos" w:eastAsia="Times New Roman" w:hAnsi="Aptos" w:cs="Times New Roman"/>
          <w:kern w:val="0"/>
          <w:sz w:val="22"/>
          <w:szCs w:val="22"/>
          <w:lang w:eastAsia="en-GB"/>
          <w14:ligatures w14:val="none"/>
        </w:rPr>
        <w:t xml:space="preserve">impedes required understanding </w:t>
      </w:r>
      <w:r w:rsidR="002D653E" w:rsidRPr="00212D1B">
        <w:rPr>
          <w:rFonts w:ascii="Aptos" w:eastAsia="Times New Roman" w:hAnsi="Aptos" w:cs="Times New Roman"/>
          <w:kern w:val="0"/>
          <w:sz w:val="22"/>
          <w:szCs w:val="22"/>
          <w:lang w:eastAsia="en-GB"/>
          <w14:ligatures w14:val="none"/>
        </w:rPr>
        <w:t>to inform</w:t>
      </w:r>
      <w:r w:rsidR="00C3798D" w:rsidRPr="00212D1B">
        <w:rPr>
          <w:rFonts w:ascii="Aptos" w:eastAsia="Times New Roman" w:hAnsi="Aptos" w:cs="Times New Roman"/>
          <w:kern w:val="0"/>
          <w:sz w:val="22"/>
          <w:szCs w:val="22"/>
          <w:lang w:eastAsia="en-GB"/>
          <w14:ligatures w14:val="none"/>
        </w:rPr>
        <w:t xml:space="preserve"> decision-making</w:t>
      </w:r>
      <w:r w:rsidR="002D653E" w:rsidRPr="00212D1B">
        <w:rPr>
          <w:rFonts w:ascii="Aptos" w:eastAsia="Times New Roman" w:hAnsi="Aptos" w:cs="Times New Roman"/>
          <w:kern w:val="0"/>
          <w:sz w:val="22"/>
          <w:szCs w:val="22"/>
          <w:lang w:eastAsia="en-GB"/>
          <w14:ligatures w14:val="none"/>
        </w:rPr>
        <w:t>.</w:t>
      </w:r>
    </w:p>
    <w:p w14:paraId="1AF65A99" w14:textId="43873C6F"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Adaptive Capacity (</w:t>
      </w:r>
      <w:r w:rsidR="006B6160" w:rsidRPr="00212D1B">
        <w:rPr>
          <w:rFonts w:ascii="Aptos" w:eastAsia="Times New Roman" w:hAnsi="Aptos" w:cs="Times New Roman"/>
          <w:b/>
          <w:bCs/>
          <w:kern w:val="0"/>
          <w:sz w:val="22"/>
          <w:szCs w:val="22"/>
          <w:lang w:eastAsia="en-GB"/>
          <w14:ligatures w14:val="none"/>
        </w:rPr>
        <w:t>Low</w:t>
      </w:r>
      <w:r w:rsidRPr="00212D1B">
        <w:rPr>
          <w:rFonts w:ascii="Aptos" w:eastAsia="Times New Roman" w:hAnsi="Aptos" w:cs="Times New Roman"/>
          <w:b/>
          <w:bCs/>
          <w:kern w:val="0"/>
          <w:sz w:val="22"/>
          <w:szCs w:val="22"/>
          <w:lang w:eastAsia="en-GB"/>
          <w14:ligatures w14:val="none"/>
        </w:rPr>
        <w:t xml:space="preserve"> Rating)</w:t>
      </w:r>
      <w:r w:rsidR="006B6160" w:rsidRPr="00212D1B">
        <w:rPr>
          <w:rFonts w:ascii="Aptos" w:eastAsia="Times New Roman" w:hAnsi="Aptos" w:cs="Times New Roman"/>
          <w:b/>
          <w:bCs/>
          <w:kern w:val="0"/>
          <w:sz w:val="22"/>
          <w:szCs w:val="22"/>
          <w:lang w:eastAsia="en-GB"/>
          <w14:ligatures w14:val="none"/>
        </w:rPr>
        <w:t xml:space="preserve"> </w:t>
      </w:r>
      <w:r w:rsidR="008C6FC7">
        <w:rPr>
          <w:rFonts w:ascii="Aptos" w:eastAsia="Times New Roman" w:hAnsi="Aptos" w:cs="Times New Roman"/>
          <w:kern w:val="0"/>
          <w:sz w:val="22"/>
          <w:szCs w:val="22"/>
          <w:lang w:eastAsia="en-GB"/>
          <w14:ligatures w14:val="none"/>
        </w:rPr>
        <w:t>–</w:t>
      </w:r>
      <w:r w:rsidRPr="00212D1B">
        <w:rPr>
          <w:rFonts w:ascii="Aptos" w:eastAsia="Times New Roman" w:hAnsi="Aptos" w:cs="Times New Roman"/>
          <w:kern w:val="0"/>
          <w:sz w:val="22"/>
          <w:szCs w:val="22"/>
          <w:lang w:eastAsia="en-GB"/>
          <w14:ligatures w14:val="none"/>
        </w:rPr>
        <w:t xml:space="preserve"> The </w:t>
      </w:r>
      <w:r w:rsidR="006B6160" w:rsidRPr="00212D1B">
        <w:rPr>
          <w:rFonts w:ascii="Aptos" w:eastAsia="Times New Roman" w:hAnsi="Aptos" w:cs="Times New Roman"/>
          <w:kern w:val="0"/>
          <w:sz w:val="22"/>
          <w:szCs w:val="22"/>
          <w:lang w:eastAsia="en-GB"/>
          <w14:ligatures w14:val="none"/>
        </w:rPr>
        <w:t>low</w:t>
      </w:r>
      <w:r w:rsidRPr="00212D1B">
        <w:rPr>
          <w:rFonts w:ascii="Aptos" w:eastAsia="Times New Roman" w:hAnsi="Aptos" w:cs="Times New Roman"/>
          <w:kern w:val="0"/>
          <w:sz w:val="22"/>
          <w:szCs w:val="22"/>
          <w:lang w:eastAsia="en-GB"/>
          <w14:ligatures w14:val="none"/>
        </w:rPr>
        <w:t xml:space="preserve"> adaptive capacity rating </w:t>
      </w:r>
      <w:r w:rsidR="000F31CE" w:rsidRPr="00212D1B">
        <w:rPr>
          <w:rFonts w:ascii="Aptos" w:eastAsia="Times New Roman" w:hAnsi="Aptos" w:cs="Times New Roman"/>
          <w:kern w:val="0"/>
          <w:sz w:val="22"/>
          <w:szCs w:val="22"/>
          <w:lang w:eastAsia="en-GB"/>
          <w14:ligatures w14:val="none"/>
        </w:rPr>
        <w:t xml:space="preserve">is driven by </w:t>
      </w:r>
      <w:r w:rsidR="000A74B7" w:rsidRPr="00212D1B">
        <w:rPr>
          <w:rFonts w:ascii="Aptos" w:eastAsia="Times New Roman" w:hAnsi="Aptos" w:cs="Times New Roman"/>
          <w:kern w:val="0"/>
          <w:sz w:val="22"/>
          <w:szCs w:val="22"/>
          <w:lang w:eastAsia="en-GB"/>
          <w14:ligatures w14:val="none"/>
        </w:rPr>
        <w:t>“Low”</w:t>
      </w:r>
      <w:r w:rsidR="000F31CE" w:rsidRPr="00212D1B">
        <w:rPr>
          <w:rFonts w:ascii="Aptos" w:eastAsia="Times New Roman" w:hAnsi="Aptos" w:cs="Times New Roman"/>
          <w:kern w:val="0"/>
          <w:sz w:val="22"/>
          <w:szCs w:val="22"/>
          <w:lang w:eastAsia="en-GB"/>
          <w14:ligatures w14:val="none"/>
        </w:rPr>
        <w:t xml:space="preserve"> indicator scores </w:t>
      </w:r>
      <w:r w:rsidR="00D54392" w:rsidRPr="00212D1B">
        <w:rPr>
          <w:rFonts w:ascii="Aptos" w:eastAsia="Times New Roman" w:hAnsi="Aptos" w:cs="Times New Roman"/>
          <w:kern w:val="0"/>
          <w:sz w:val="22"/>
          <w:szCs w:val="22"/>
          <w:lang w:eastAsia="en-GB"/>
          <w14:ligatures w14:val="none"/>
        </w:rPr>
        <w:t xml:space="preserve">across </w:t>
      </w:r>
      <w:r w:rsidR="000F31CE" w:rsidRPr="00212D1B">
        <w:rPr>
          <w:rFonts w:ascii="Aptos" w:eastAsia="Times New Roman" w:hAnsi="Aptos" w:cs="Times New Roman"/>
          <w:kern w:val="0"/>
          <w:sz w:val="22"/>
          <w:szCs w:val="22"/>
          <w:lang w:eastAsia="en-GB"/>
          <w14:ligatures w14:val="none"/>
        </w:rPr>
        <w:t xml:space="preserve">both </w:t>
      </w:r>
      <w:r w:rsidRPr="00212D1B">
        <w:rPr>
          <w:rFonts w:ascii="Aptos" w:eastAsia="Times New Roman" w:hAnsi="Aptos" w:cs="Times New Roman"/>
          <w:kern w:val="0"/>
          <w:sz w:val="22"/>
          <w:szCs w:val="22"/>
          <w:lang w:eastAsia="en-GB"/>
          <w14:ligatures w14:val="none"/>
        </w:rPr>
        <w:t>biological and management</w:t>
      </w:r>
      <w:r w:rsidR="00D54392" w:rsidRPr="00212D1B">
        <w:rPr>
          <w:rFonts w:ascii="Aptos" w:eastAsia="Times New Roman" w:hAnsi="Aptos" w:cs="Times New Roman"/>
          <w:kern w:val="0"/>
          <w:sz w:val="22"/>
          <w:szCs w:val="22"/>
          <w:lang w:eastAsia="en-GB"/>
          <w14:ligatures w14:val="none"/>
        </w:rPr>
        <w:t xml:space="preserve"> indicator themes</w:t>
      </w:r>
      <w:r w:rsidR="00DF19A4" w:rsidRPr="00212D1B">
        <w:rPr>
          <w:rFonts w:ascii="Aptos" w:eastAsia="Times New Roman" w:hAnsi="Aptos" w:cs="Times New Roman"/>
          <w:kern w:val="0"/>
          <w:sz w:val="22"/>
          <w:szCs w:val="22"/>
          <w:lang w:eastAsia="en-GB"/>
          <w14:ligatures w14:val="none"/>
        </w:rPr>
        <w:t xml:space="preserve">. </w:t>
      </w:r>
      <w:r w:rsidR="000A74B7" w:rsidRPr="00212D1B">
        <w:rPr>
          <w:rFonts w:ascii="Aptos" w:eastAsia="Times New Roman" w:hAnsi="Aptos" w:cs="Times New Roman"/>
          <w:kern w:val="0"/>
          <w:sz w:val="22"/>
          <w:szCs w:val="22"/>
          <w:lang w:eastAsia="en-GB"/>
          <w14:ligatures w14:val="none"/>
        </w:rPr>
        <w:t>“Low” biological and ecological indicators included thermal range</w:t>
      </w:r>
      <w:r w:rsidR="00FB2514" w:rsidRPr="00212D1B">
        <w:rPr>
          <w:rFonts w:ascii="Aptos" w:eastAsia="Times New Roman" w:hAnsi="Aptos" w:cs="Times New Roman"/>
          <w:kern w:val="0"/>
          <w:sz w:val="22"/>
          <w:szCs w:val="22"/>
          <w:lang w:eastAsia="en-GB"/>
          <w14:ligatures w14:val="none"/>
        </w:rPr>
        <w:t xml:space="preserve"> and prey, whereas management indicators included fishing gear, observer coverage, </w:t>
      </w:r>
      <w:r w:rsidR="00A65438" w:rsidRPr="00212D1B">
        <w:rPr>
          <w:rFonts w:ascii="Aptos" w:eastAsia="Times New Roman" w:hAnsi="Aptos" w:cs="Times New Roman"/>
          <w:kern w:val="0"/>
          <w:sz w:val="22"/>
          <w:szCs w:val="22"/>
          <w:lang w:eastAsia="en-GB"/>
          <w14:ligatures w14:val="none"/>
        </w:rPr>
        <w:t xml:space="preserve">agile decision making, and resource and governance. Again, many of these “Low” adaptive capacity scores reflect the </w:t>
      </w:r>
      <w:r w:rsidR="00E658F0" w:rsidRPr="00212D1B">
        <w:rPr>
          <w:rFonts w:ascii="Aptos" w:eastAsia="Times New Roman" w:hAnsi="Aptos" w:cs="Times New Roman"/>
          <w:kern w:val="0"/>
          <w:sz w:val="22"/>
          <w:szCs w:val="22"/>
          <w:lang w:eastAsia="en-GB"/>
          <w14:ligatures w14:val="none"/>
        </w:rPr>
        <w:t xml:space="preserve">level of information available for WCPFC </w:t>
      </w:r>
      <w:proofErr w:type="spellStart"/>
      <w:r w:rsidR="00E658F0" w:rsidRPr="00212D1B">
        <w:rPr>
          <w:rFonts w:ascii="Aptos" w:eastAsia="Times New Roman" w:hAnsi="Aptos" w:cs="Times New Roman"/>
          <w:kern w:val="0"/>
          <w:sz w:val="22"/>
          <w:szCs w:val="22"/>
          <w:lang w:eastAsia="en-GB"/>
          <w14:ligatures w14:val="none"/>
        </w:rPr>
        <w:t>mobulid</w:t>
      </w:r>
      <w:proofErr w:type="spellEnd"/>
      <w:r w:rsidR="00E658F0" w:rsidRPr="00212D1B">
        <w:rPr>
          <w:rFonts w:ascii="Aptos" w:eastAsia="Times New Roman" w:hAnsi="Aptos" w:cs="Times New Roman"/>
          <w:kern w:val="0"/>
          <w:sz w:val="22"/>
          <w:szCs w:val="22"/>
          <w:lang w:eastAsia="en-GB"/>
          <w14:ligatures w14:val="none"/>
        </w:rPr>
        <w:t xml:space="preserve"> rays.</w:t>
      </w:r>
      <w:r w:rsidR="003F4B3F" w:rsidRPr="00212D1B">
        <w:rPr>
          <w:rFonts w:ascii="Aptos" w:eastAsia="Times New Roman" w:hAnsi="Aptos" w:cs="Times New Roman"/>
          <w:kern w:val="0"/>
          <w:sz w:val="22"/>
          <w:szCs w:val="22"/>
          <w:lang w:eastAsia="en-GB"/>
          <w14:ligatures w14:val="none"/>
        </w:rPr>
        <w:t xml:space="preserve"> </w:t>
      </w:r>
      <w:r w:rsidR="00E658F0" w:rsidRPr="00212D1B">
        <w:rPr>
          <w:rFonts w:ascii="Aptos" w:eastAsia="Times New Roman" w:hAnsi="Aptos" w:cs="Times New Roman"/>
          <w:kern w:val="0"/>
          <w:sz w:val="22"/>
          <w:szCs w:val="22"/>
          <w:lang w:eastAsia="en-GB"/>
          <w14:ligatures w14:val="none"/>
        </w:rPr>
        <w:t xml:space="preserve">Importantly, a </w:t>
      </w:r>
      <w:r w:rsidR="00BE664F" w:rsidRPr="00212D1B">
        <w:rPr>
          <w:rFonts w:ascii="Aptos" w:eastAsia="Times New Roman" w:hAnsi="Aptos" w:cs="Times New Roman"/>
          <w:kern w:val="0"/>
          <w:sz w:val="22"/>
          <w:szCs w:val="22"/>
          <w:lang w:eastAsia="en-GB"/>
          <w14:ligatures w14:val="none"/>
        </w:rPr>
        <w:t xml:space="preserve">significant </w:t>
      </w:r>
      <w:r w:rsidR="008253D1">
        <w:rPr>
          <w:rFonts w:ascii="Aptos" w:eastAsia="Times New Roman" w:hAnsi="Aptos" w:cs="Times New Roman"/>
          <w:kern w:val="0"/>
          <w:sz w:val="22"/>
          <w:szCs w:val="22"/>
          <w:lang w:eastAsia="en-GB"/>
          <w14:ligatures w14:val="none"/>
        </w:rPr>
        <w:t>number (n=10: 45%)</w:t>
      </w:r>
      <w:r w:rsidR="00BE664F" w:rsidRPr="00212D1B">
        <w:rPr>
          <w:rFonts w:ascii="Aptos" w:eastAsia="Times New Roman" w:hAnsi="Aptos" w:cs="Times New Roman"/>
          <w:kern w:val="0"/>
          <w:sz w:val="22"/>
          <w:szCs w:val="22"/>
          <w:lang w:eastAsia="en-GB"/>
          <w14:ligatures w14:val="none"/>
        </w:rPr>
        <w:t xml:space="preserve"> of indicators were scored “Unknown”, including biological and ecological themed indicators, due to a lack of available information. These indicators identify information gaps through which</w:t>
      </w:r>
      <w:r w:rsidR="00A8300B" w:rsidRPr="00212D1B">
        <w:rPr>
          <w:rFonts w:ascii="Aptos" w:eastAsia="Times New Roman" w:hAnsi="Aptos" w:cs="Times New Roman"/>
          <w:kern w:val="0"/>
          <w:sz w:val="22"/>
          <w:szCs w:val="22"/>
          <w:lang w:eastAsia="en-GB"/>
          <w14:ligatures w14:val="none"/>
        </w:rPr>
        <w:t xml:space="preserve"> insights into targeted adaptive capacity activities can be</w:t>
      </w:r>
      <w:r w:rsidR="003B03ED" w:rsidRPr="00212D1B">
        <w:rPr>
          <w:rFonts w:ascii="Aptos" w:eastAsia="Times New Roman" w:hAnsi="Aptos" w:cs="Times New Roman"/>
          <w:kern w:val="0"/>
          <w:sz w:val="22"/>
          <w:szCs w:val="22"/>
          <w:lang w:eastAsia="en-GB"/>
          <w14:ligatures w14:val="none"/>
        </w:rPr>
        <w:t xml:space="preserve"> </w:t>
      </w:r>
      <w:r w:rsidR="00416C2E" w:rsidRPr="00212D1B">
        <w:rPr>
          <w:rFonts w:ascii="Aptos" w:eastAsia="Times New Roman" w:hAnsi="Aptos" w:cs="Times New Roman"/>
          <w:kern w:val="0"/>
          <w:sz w:val="22"/>
          <w:szCs w:val="22"/>
          <w:lang w:eastAsia="en-GB"/>
          <w14:ligatures w14:val="none"/>
        </w:rPr>
        <w:t>identified</w:t>
      </w:r>
      <w:r w:rsidR="00A8300B" w:rsidRPr="00212D1B">
        <w:rPr>
          <w:rFonts w:ascii="Aptos" w:eastAsia="Times New Roman" w:hAnsi="Aptos" w:cs="Times New Roman"/>
          <w:kern w:val="0"/>
          <w:sz w:val="22"/>
          <w:szCs w:val="22"/>
          <w:lang w:eastAsia="en-GB"/>
          <w14:ligatures w14:val="none"/>
        </w:rPr>
        <w:t>.</w:t>
      </w:r>
      <w:r w:rsidR="00BE664F" w:rsidRPr="00212D1B">
        <w:rPr>
          <w:rFonts w:ascii="Aptos" w:eastAsia="Times New Roman" w:hAnsi="Aptos" w:cs="Times New Roman"/>
          <w:kern w:val="0"/>
          <w:sz w:val="22"/>
          <w:szCs w:val="22"/>
          <w:lang w:eastAsia="en-GB"/>
          <w14:ligatures w14:val="none"/>
        </w:rPr>
        <w:t xml:space="preserve"> </w:t>
      </w:r>
    </w:p>
    <w:p w14:paraId="77FE5B72" w14:textId="77777777" w:rsidR="00155DB7" w:rsidRPr="00212D1B" w:rsidRDefault="00155DB7" w:rsidP="008C6FC7">
      <w:pPr>
        <w:pStyle w:val="Heading1"/>
        <w:rPr>
          <w:rFonts w:eastAsia="Times New Roman"/>
          <w:lang w:eastAsia="en-GB"/>
        </w:rPr>
      </w:pPr>
      <w:r w:rsidRPr="00212D1B">
        <w:rPr>
          <w:rFonts w:eastAsia="Times New Roman"/>
          <w:lang w:eastAsia="en-GB"/>
        </w:rPr>
        <w:t>Discussion</w:t>
      </w:r>
    </w:p>
    <w:p w14:paraId="740729A2" w14:textId="77777777" w:rsidR="00155DB7" w:rsidRPr="00212D1B" w:rsidRDefault="00155DB7" w:rsidP="00D85B73">
      <w:pPr>
        <w:pStyle w:val="Heading2"/>
        <w:rPr>
          <w:rFonts w:eastAsia="Times New Roman"/>
          <w:lang w:eastAsia="en-GB"/>
        </w:rPr>
      </w:pPr>
      <w:r w:rsidRPr="00212D1B">
        <w:rPr>
          <w:rFonts w:eastAsia="Times New Roman"/>
          <w:lang w:eastAsia="en-GB"/>
        </w:rPr>
        <w:t>Interpretation of Climate Risk Assessment Results</w:t>
      </w:r>
    </w:p>
    <w:p w14:paraId="0D7C5C26" w14:textId="4C2AD7F2" w:rsidR="00246A99"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w:t>
      </w:r>
      <w:r w:rsidR="00416C2E"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overall climate risk rating for </w:t>
      </w:r>
      <w:proofErr w:type="spellStart"/>
      <w:r w:rsidR="00416C2E" w:rsidRPr="00212D1B">
        <w:rPr>
          <w:rFonts w:ascii="Aptos" w:eastAsia="Times New Roman" w:hAnsi="Aptos" w:cs="Times New Roman"/>
          <w:kern w:val="0"/>
          <w:sz w:val="22"/>
          <w:szCs w:val="22"/>
          <w:lang w:eastAsia="en-GB"/>
          <w14:ligatures w14:val="none"/>
        </w:rPr>
        <w:t>mobulid</w:t>
      </w:r>
      <w:proofErr w:type="spellEnd"/>
      <w:r w:rsidR="00416C2E" w:rsidRPr="00212D1B">
        <w:rPr>
          <w:rFonts w:ascii="Aptos" w:eastAsia="Times New Roman" w:hAnsi="Aptos" w:cs="Times New Roman"/>
          <w:kern w:val="0"/>
          <w:sz w:val="22"/>
          <w:szCs w:val="22"/>
          <w:lang w:eastAsia="en-GB"/>
          <w14:ligatures w14:val="none"/>
        </w:rPr>
        <w:t xml:space="preserve"> rays</w:t>
      </w:r>
      <w:r w:rsidRPr="00212D1B">
        <w:rPr>
          <w:rFonts w:ascii="Aptos" w:eastAsia="Times New Roman" w:hAnsi="Aptos" w:cs="Times New Roman"/>
          <w:kern w:val="0"/>
          <w:sz w:val="22"/>
          <w:szCs w:val="22"/>
          <w:lang w:eastAsia="en-GB"/>
          <w14:ligatures w14:val="none"/>
        </w:rPr>
        <w:t xml:space="preserve"> </w:t>
      </w:r>
      <w:r w:rsidR="004E545F" w:rsidRPr="00212D1B">
        <w:rPr>
          <w:rFonts w:ascii="Aptos" w:eastAsia="Times New Roman" w:hAnsi="Aptos" w:cs="Times New Roman"/>
          <w:kern w:val="0"/>
          <w:sz w:val="22"/>
          <w:szCs w:val="22"/>
          <w:lang w:eastAsia="en-GB"/>
          <w14:ligatures w14:val="none"/>
        </w:rPr>
        <w:t xml:space="preserve">is </w:t>
      </w:r>
      <w:r w:rsidR="00FF529C" w:rsidRPr="00212D1B">
        <w:rPr>
          <w:rFonts w:ascii="Aptos" w:eastAsia="Times New Roman" w:hAnsi="Aptos" w:cs="Times New Roman"/>
          <w:kern w:val="0"/>
          <w:sz w:val="22"/>
          <w:szCs w:val="22"/>
          <w:lang w:eastAsia="en-GB"/>
          <w14:ligatures w14:val="none"/>
        </w:rPr>
        <w:t>represent</w:t>
      </w:r>
      <w:r w:rsidR="004E545F" w:rsidRPr="00212D1B">
        <w:rPr>
          <w:rFonts w:ascii="Aptos" w:eastAsia="Times New Roman" w:hAnsi="Aptos" w:cs="Times New Roman"/>
          <w:kern w:val="0"/>
          <w:sz w:val="22"/>
          <w:szCs w:val="22"/>
          <w:lang w:eastAsia="en-GB"/>
          <w14:ligatures w14:val="none"/>
        </w:rPr>
        <w:t xml:space="preserve">ative of known biological and ecological traits, </w:t>
      </w:r>
      <w:r w:rsidR="00F44A0B" w:rsidRPr="00212D1B">
        <w:rPr>
          <w:rFonts w:ascii="Aptos" w:eastAsia="Times New Roman" w:hAnsi="Aptos" w:cs="Times New Roman"/>
          <w:kern w:val="0"/>
          <w:sz w:val="22"/>
          <w:szCs w:val="22"/>
          <w:lang w:eastAsia="en-GB"/>
          <w14:ligatures w14:val="none"/>
        </w:rPr>
        <w:t xml:space="preserve">coupled with low available information and certainty. </w:t>
      </w:r>
      <w:r w:rsidR="008A1861" w:rsidRPr="00212D1B">
        <w:rPr>
          <w:rFonts w:ascii="Aptos" w:eastAsia="Times New Roman" w:hAnsi="Aptos" w:cs="Times New Roman"/>
          <w:kern w:val="0"/>
          <w:sz w:val="22"/>
          <w:szCs w:val="22"/>
          <w:lang w:eastAsia="en-GB"/>
          <w14:ligatures w14:val="none"/>
        </w:rPr>
        <w:t xml:space="preserve">The resulting high </w:t>
      </w:r>
      <w:r w:rsidR="003A6142" w:rsidRPr="00212D1B">
        <w:rPr>
          <w:rFonts w:ascii="Aptos" w:eastAsia="Times New Roman" w:hAnsi="Aptos" w:cs="Times New Roman"/>
          <w:kern w:val="0"/>
          <w:sz w:val="22"/>
          <w:szCs w:val="22"/>
          <w:lang w:eastAsia="en-GB"/>
          <w14:ligatures w14:val="none"/>
        </w:rPr>
        <w:t>vulnerability rating directly drive</w:t>
      </w:r>
      <w:r w:rsidR="00FF529C" w:rsidRPr="00212D1B">
        <w:rPr>
          <w:rFonts w:ascii="Aptos" w:eastAsia="Times New Roman" w:hAnsi="Aptos" w:cs="Times New Roman"/>
          <w:kern w:val="0"/>
          <w:sz w:val="22"/>
          <w:szCs w:val="22"/>
          <w:lang w:eastAsia="en-GB"/>
          <w14:ligatures w14:val="none"/>
        </w:rPr>
        <w:t xml:space="preserve">s </w:t>
      </w:r>
      <w:r w:rsidR="00B76C48" w:rsidRPr="00212D1B">
        <w:rPr>
          <w:rFonts w:ascii="Aptos" w:eastAsia="Times New Roman" w:hAnsi="Aptos" w:cs="Times New Roman"/>
          <w:kern w:val="0"/>
          <w:sz w:val="22"/>
          <w:szCs w:val="22"/>
          <w:lang w:eastAsia="en-GB"/>
          <w14:ligatures w14:val="none"/>
        </w:rPr>
        <w:t>the</w:t>
      </w:r>
      <w:r w:rsidR="003A6142" w:rsidRPr="00212D1B">
        <w:rPr>
          <w:rFonts w:ascii="Aptos" w:eastAsia="Times New Roman" w:hAnsi="Aptos" w:cs="Times New Roman"/>
          <w:kern w:val="0"/>
          <w:sz w:val="22"/>
          <w:szCs w:val="22"/>
          <w:lang w:eastAsia="en-GB"/>
          <w14:ligatures w14:val="none"/>
        </w:rPr>
        <w:t xml:space="preserve"> resulting climate risk.</w:t>
      </w:r>
    </w:p>
    <w:p w14:paraId="51D52A68" w14:textId="436207DC" w:rsidR="00155DB7" w:rsidRPr="00212D1B" w:rsidRDefault="00776DFC"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These </w:t>
      </w:r>
      <w:r w:rsidR="00246A99" w:rsidRPr="00212D1B">
        <w:rPr>
          <w:rFonts w:ascii="Aptos" w:eastAsia="Times New Roman" w:hAnsi="Aptos" w:cs="Times New Roman"/>
          <w:kern w:val="0"/>
          <w:sz w:val="22"/>
          <w:szCs w:val="22"/>
          <w:lang w:eastAsia="en-GB"/>
          <w14:ligatures w14:val="none"/>
        </w:rPr>
        <w:t xml:space="preserve">assessment </w:t>
      </w:r>
      <w:r w:rsidRPr="00212D1B">
        <w:rPr>
          <w:rFonts w:ascii="Aptos" w:eastAsia="Times New Roman" w:hAnsi="Aptos" w:cs="Times New Roman"/>
          <w:kern w:val="0"/>
          <w:sz w:val="22"/>
          <w:szCs w:val="22"/>
          <w:lang w:eastAsia="en-GB"/>
          <w14:ligatures w14:val="none"/>
        </w:rPr>
        <w:t xml:space="preserve">findings </w:t>
      </w:r>
      <w:r w:rsidR="00155DB7" w:rsidRPr="00212D1B">
        <w:rPr>
          <w:rFonts w:ascii="Aptos" w:eastAsia="Times New Roman" w:hAnsi="Aptos" w:cs="Times New Roman"/>
          <w:kern w:val="0"/>
          <w:sz w:val="22"/>
          <w:szCs w:val="22"/>
          <w:lang w:eastAsia="en-GB"/>
          <w14:ligatures w14:val="none"/>
        </w:rPr>
        <w:t>align</w:t>
      </w:r>
      <w:r w:rsidRPr="00212D1B">
        <w:rPr>
          <w:rFonts w:ascii="Aptos" w:eastAsia="Times New Roman" w:hAnsi="Aptos" w:cs="Times New Roman"/>
          <w:kern w:val="0"/>
          <w:sz w:val="22"/>
          <w:szCs w:val="22"/>
          <w:lang w:eastAsia="en-GB"/>
          <w14:ligatures w14:val="none"/>
        </w:rPr>
        <w:t xml:space="preserve"> </w:t>
      </w:r>
      <w:r w:rsidR="00246A99" w:rsidRPr="00212D1B">
        <w:rPr>
          <w:rFonts w:ascii="Aptos" w:eastAsia="Times New Roman" w:hAnsi="Aptos" w:cs="Times New Roman"/>
          <w:kern w:val="0"/>
          <w:sz w:val="22"/>
          <w:szCs w:val="22"/>
          <w:lang w:eastAsia="en-GB"/>
          <w14:ligatures w14:val="none"/>
        </w:rPr>
        <w:t xml:space="preserve">well </w:t>
      </w:r>
      <w:r w:rsidRPr="00212D1B">
        <w:rPr>
          <w:rFonts w:ascii="Aptos" w:eastAsia="Times New Roman" w:hAnsi="Aptos" w:cs="Times New Roman"/>
          <w:kern w:val="0"/>
          <w:sz w:val="22"/>
          <w:szCs w:val="22"/>
          <w:lang w:eastAsia="en-GB"/>
          <w14:ligatures w14:val="none"/>
        </w:rPr>
        <w:t>with</w:t>
      </w:r>
      <w:r w:rsidR="00155DB7" w:rsidRPr="00212D1B">
        <w:rPr>
          <w:rFonts w:ascii="Aptos" w:eastAsia="Times New Roman" w:hAnsi="Aptos" w:cs="Times New Roman"/>
          <w:kern w:val="0"/>
          <w:sz w:val="22"/>
          <w:szCs w:val="22"/>
          <w:lang w:eastAsia="en-GB"/>
          <w14:ligatures w14:val="none"/>
        </w:rPr>
        <w:t xml:space="preserve"> </w:t>
      </w:r>
      <w:r w:rsidR="00DF3B3F" w:rsidRPr="00212D1B">
        <w:rPr>
          <w:rFonts w:ascii="Aptos" w:eastAsia="Times New Roman" w:hAnsi="Aptos" w:cs="Times New Roman"/>
          <w:kern w:val="0"/>
          <w:sz w:val="22"/>
          <w:szCs w:val="22"/>
          <w:lang w:eastAsia="en-GB"/>
          <w14:ligatures w14:val="none"/>
        </w:rPr>
        <w:t xml:space="preserve">recent </w:t>
      </w:r>
      <w:r w:rsidR="00155DB7" w:rsidRPr="00212D1B">
        <w:rPr>
          <w:rFonts w:ascii="Aptos" w:eastAsia="Times New Roman" w:hAnsi="Aptos" w:cs="Times New Roman"/>
          <w:kern w:val="0"/>
          <w:sz w:val="22"/>
          <w:szCs w:val="22"/>
          <w:lang w:eastAsia="en-GB"/>
          <w14:ligatures w14:val="none"/>
        </w:rPr>
        <w:t xml:space="preserve">scientific </w:t>
      </w:r>
      <w:r w:rsidRPr="00212D1B">
        <w:rPr>
          <w:rFonts w:ascii="Aptos" w:eastAsia="Times New Roman" w:hAnsi="Aptos" w:cs="Times New Roman"/>
          <w:kern w:val="0"/>
          <w:sz w:val="22"/>
          <w:szCs w:val="22"/>
          <w:lang w:eastAsia="en-GB"/>
          <w14:ligatures w14:val="none"/>
        </w:rPr>
        <w:t>literature</w:t>
      </w:r>
      <w:r w:rsidR="000150FC" w:rsidRPr="00212D1B">
        <w:rPr>
          <w:rFonts w:ascii="Aptos" w:eastAsia="Times New Roman" w:hAnsi="Aptos" w:cs="Times New Roman"/>
          <w:kern w:val="0"/>
          <w:sz w:val="22"/>
          <w:szCs w:val="22"/>
          <w:lang w:eastAsia="en-GB"/>
          <w14:ligatures w14:val="none"/>
        </w:rPr>
        <w:t>, h</w:t>
      </w:r>
      <w:r w:rsidRPr="00212D1B">
        <w:rPr>
          <w:rFonts w:ascii="Aptos" w:eastAsia="Times New Roman" w:hAnsi="Aptos" w:cs="Times New Roman"/>
          <w:kern w:val="0"/>
          <w:sz w:val="22"/>
          <w:szCs w:val="22"/>
          <w:lang w:eastAsia="en-GB"/>
          <w14:ligatures w14:val="none"/>
        </w:rPr>
        <w:t>owever</w:t>
      </w:r>
      <w:r w:rsidR="000150FC"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there are </w:t>
      </w:r>
      <w:r w:rsidR="000150FC" w:rsidRPr="00212D1B">
        <w:rPr>
          <w:rFonts w:ascii="Aptos" w:eastAsia="Times New Roman" w:hAnsi="Aptos" w:cs="Times New Roman"/>
          <w:kern w:val="0"/>
          <w:sz w:val="22"/>
          <w:szCs w:val="22"/>
          <w:lang w:eastAsia="en-GB"/>
          <w14:ligatures w14:val="none"/>
        </w:rPr>
        <w:t xml:space="preserve">a clear number of identified </w:t>
      </w:r>
      <w:r w:rsidRPr="00212D1B">
        <w:rPr>
          <w:rFonts w:ascii="Aptos" w:eastAsia="Times New Roman" w:hAnsi="Aptos" w:cs="Times New Roman"/>
          <w:kern w:val="0"/>
          <w:sz w:val="22"/>
          <w:szCs w:val="22"/>
          <w:lang w:eastAsia="en-GB"/>
          <w14:ligatures w14:val="none"/>
        </w:rPr>
        <w:t>information gaps</w:t>
      </w:r>
      <w:r w:rsidR="00943A97" w:rsidRPr="00212D1B">
        <w:rPr>
          <w:rFonts w:ascii="Aptos" w:eastAsia="Times New Roman" w:hAnsi="Aptos" w:cs="Times New Roman"/>
          <w:kern w:val="0"/>
          <w:sz w:val="22"/>
          <w:szCs w:val="22"/>
          <w:lang w:eastAsia="en-GB"/>
          <w14:ligatures w14:val="none"/>
        </w:rPr>
        <w:t xml:space="preserve"> (“Unknown” indicator scores)</w:t>
      </w:r>
      <w:r w:rsidRPr="00212D1B">
        <w:rPr>
          <w:rFonts w:ascii="Aptos" w:eastAsia="Times New Roman" w:hAnsi="Aptos" w:cs="Times New Roman"/>
          <w:kern w:val="0"/>
          <w:sz w:val="22"/>
          <w:szCs w:val="22"/>
          <w:lang w:eastAsia="en-GB"/>
          <w14:ligatures w14:val="none"/>
        </w:rPr>
        <w:t xml:space="preserve"> that require attention to </w:t>
      </w:r>
      <w:r w:rsidR="000150FC" w:rsidRPr="00212D1B">
        <w:rPr>
          <w:rFonts w:ascii="Aptos" w:eastAsia="Times New Roman" w:hAnsi="Aptos" w:cs="Times New Roman"/>
          <w:kern w:val="0"/>
          <w:sz w:val="22"/>
          <w:szCs w:val="22"/>
          <w:lang w:eastAsia="en-GB"/>
          <w14:ligatures w14:val="none"/>
        </w:rPr>
        <w:t>increase overall</w:t>
      </w:r>
      <w:r w:rsidRPr="00212D1B">
        <w:rPr>
          <w:rFonts w:ascii="Aptos" w:eastAsia="Times New Roman" w:hAnsi="Aptos" w:cs="Times New Roman"/>
          <w:kern w:val="0"/>
          <w:sz w:val="22"/>
          <w:szCs w:val="22"/>
          <w:lang w:eastAsia="en-GB"/>
          <w14:ligatures w14:val="none"/>
        </w:rPr>
        <w:t xml:space="preserve"> confidence in the </w:t>
      </w:r>
      <w:r w:rsidR="00A733ED" w:rsidRPr="00212D1B">
        <w:rPr>
          <w:rFonts w:ascii="Aptos" w:eastAsia="Times New Roman" w:hAnsi="Aptos" w:cs="Times New Roman"/>
          <w:kern w:val="0"/>
          <w:sz w:val="22"/>
          <w:szCs w:val="22"/>
          <w:lang w:eastAsia="en-GB"/>
          <w14:ligatures w14:val="none"/>
        </w:rPr>
        <w:t>climate risk score</w:t>
      </w:r>
      <w:r w:rsidR="008D080E" w:rsidRPr="00212D1B">
        <w:rPr>
          <w:rFonts w:ascii="Aptos" w:eastAsia="Times New Roman" w:hAnsi="Aptos" w:cs="Times New Roman"/>
          <w:kern w:val="0"/>
          <w:sz w:val="22"/>
          <w:szCs w:val="22"/>
          <w:lang w:eastAsia="en-GB"/>
          <w14:ligatures w14:val="none"/>
        </w:rPr>
        <w:t>.</w:t>
      </w:r>
    </w:p>
    <w:p w14:paraId="79C8A9AD" w14:textId="1B3D1ADA" w:rsidR="00155DB7" w:rsidRPr="00212D1B" w:rsidRDefault="00FD5950" w:rsidP="00D85B73">
      <w:pPr>
        <w:pStyle w:val="Heading2"/>
        <w:rPr>
          <w:rFonts w:eastAsia="Times New Roman"/>
          <w:lang w:eastAsia="en-GB"/>
        </w:rPr>
      </w:pPr>
      <w:r w:rsidRPr="00212D1B">
        <w:rPr>
          <w:rFonts w:eastAsia="Times New Roman"/>
          <w:lang w:eastAsia="en-GB"/>
        </w:rPr>
        <w:t>Co</w:t>
      </w:r>
      <w:r w:rsidR="008D771D">
        <w:rPr>
          <w:rFonts w:eastAsia="Times New Roman"/>
          <w:lang w:eastAsia="en-GB"/>
        </w:rPr>
        <w:t xml:space="preserve">ncordance </w:t>
      </w:r>
      <w:r w:rsidRPr="00212D1B">
        <w:rPr>
          <w:rFonts w:eastAsia="Times New Roman"/>
          <w:lang w:eastAsia="en-GB"/>
        </w:rPr>
        <w:t>with</w:t>
      </w:r>
      <w:r w:rsidR="00155DB7" w:rsidRPr="00212D1B">
        <w:rPr>
          <w:rFonts w:eastAsia="Times New Roman"/>
          <w:lang w:eastAsia="en-GB"/>
        </w:rPr>
        <w:t xml:space="preserve"> Scientific Literature</w:t>
      </w:r>
    </w:p>
    <w:p w14:paraId="15411484" w14:textId="262D1E5D" w:rsidR="00E234AA"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w:t>
      </w:r>
      <w:r w:rsidR="00943A97" w:rsidRPr="00212D1B">
        <w:rPr>
          <w:rFonts w:ascii="Aptos" w:eastAsia="Times New Roman" w:hAnsi="Aptos" w:cs="Times New Roman"/>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climate risk assessment is </w:t>
      </w:r>
      <w:r w:rsidR="0023068F" w:rsidRPr="00212D1B">
        <w:rPr>
          <w:rFonts w:ascii="Aptos" w:eastAsia="Times New Roman" w:hAnsi="Aptos" w:cs="Times New Roman"/>
          <w:kern w:val="0"/>
          <w:sz w:val="22"/>
          <w:szCs w:val="22"/>
          <w:lang w:eastAsia="en-GB"/>
          <w14:ligatures w14:val="none"/>
        </w:rPr>
        <w:t xml:space="preserve">consistent </w:t>
      </w:r>
      <w:r w:rsidR="00943A97" w:rsidRPr="00212D1B">
        <w:rPr>
          <w:rFonts w:ascii="Aptos" w:eastAsia="Times New Roman" w:hAnsi="Aptos" w:cs="Times New Roman"/>
          <w:kern w:val="0"/>
          <w:sz w:val="22"/>
          <w:szCs w:val="22"/>
          <w:lang w:eastAsia="en-GB"/>
          <w14:ligatures w14:val="none"/>
        </w:rPr>
        <w:t xml:space="preserve">across available scientific </w:t>
      </w:r>
      <w:r w:rsidR="00E234AA" w:rsidRPr="00212D1B">
        <w:rPr>
          <w:rFonts w:ascii="Aptos" w:eastAsia="Times New Roman" w:hAnsi="Aptos" w:cs="Times New Roman"/>
          <w:kern w:val="0"/>
          <w:sz w:val="22"/>
          <w:szCs w:val="22"/>
          <w:lang w:eastAsia="en-GB"/>
          <w14:ligatures w14:val="none"/>
        </w:rPr>
        <w:t>literature</w:t>
      </w:r>
      <w:r w:rsidR="00943A97" w:rsidRPr="00212D1B">
        <w:rPr>
          <w:rFonts w:ascii="Aptos" w:eastAsia="Times New Roman" w:hAnsi="Aptos" w:cs="Times New Roman"/>
          <w:kern w:val="0"/>
          <w:sz w:val="22"/>
          <w:szCs w:val="22"/>
          <w:lang w:eastAsia="en-GB"/>
          <w14:ligatures w14:val="none"/>
        </w:rPr>
        <w:t xml:space="preserve"> on </w:t>
      </w:r>
      <w:proofErr w:type="spellStart"/>
      <w:r w:rsidR="00943A97" w:rsidRPr="00212D1B">
        <w:rPr>
          <w:rFonts w:ascii="Aptos" w:eastAsia="Times New Roman" w:hAnsi="Aptos" w:cs="Times New Roman"/>
          <w:kern w:val="0"/>
          <w:sz w:val="22"/>
          <w:szCs w:val="22"/>
          <w:lang w:eastAsia="en-GB"/>
          <w14:ligatures w14:val="none"/>
        </w:rPr>
        <w:t>mobulid</w:t>
      </w:r>
      <w:proofErr w:type="spellEnd"/>
      <w:r w:rsidR="00943A97" w:rsidRPr="00212D1B">
        <w:rPr>
          <w:rFonts w:ascii="Aptos" w:eastAsia="Times New Roman" w:hAnsi="Aptos" w:cs="Times New Roman"/>
          <w:kern w:val="0"/>
          <w:sz w:val="22"/>
          <w:szCs w:val="22"/>
          <w:lang w:eastAsia="en-GB"/>
          <w14:ligatures w14:val="none"/>
        </w:rPr>
        <w:t xml:space="preserve"> rays both within the Pacific and globally.</w:t>
      </w:r>
      <w:r w:rsidR="0023068F" w:rsidRPr="00212D1B">
        <w:rPr>
          <w:rFonts w:ascii="Aptos" w:eastAsia="Times New Roman" w:hAnsi="Aptos" w:cs="Times New Roman"/>
          <w:kern w:val="0"/>
          <w:sz w:val="22"/>
          <w:szCs w:val="22"/>
          <w:lang w:eastAsia="en-GB"/>
          <w14:ligatures w14:val="none"/>
        </w:rPr>
        <w:t xml:space="preserve"> </w:t>
      </w:r>
      <w:r w:rsidR="00B40D6C" w:rsidRPr="00212D1B">
        <w:rPr>
          <w:rFonts w:ascii="Aptos" w:eastAsia="Times New Roman" w:hAnsi="Aptos" w:cs="Times New Roman"/>
          <w:kern w:val="0"/>
          <w:sz w:val="22"/>
          <w:szCs w:val="22"/>
          <w:lang w:eastAsia="en-GB"/>
          <w14:ligatures w14:val="none"/>
        </w:rPr>
        <w:t>S</w:t>
      </w:r>
      <w:r w:rsidR="0023068F" w:rsidRPr="00212D1B">
        <w:rPr>
          <w:rFonts w:ascii="Aptos" w:eastAsia="Times New Roman" w:hAnsi="Aptos" w:cs="Times New Roman"/>
          <w:kern w:val="0"/>
          <w:sz w:val="22"/>
          <w:szCs w:val="22"/>
          <w:lang w:eastAsia="en-GB"/>
          <w14:ligatures w14:val="none"/>
        </w:rPr>
        <w:t>cientific studies</w:t>
      </w:r>
      <w:r w:rsidR="00B40D6C" w:rsidRPr="00212D1B">
        <w:rPr>
          <w:rFonts w:ascii="Aptos" w:eastAsia="Times New Roman" w:hAnsi="Aptos" w:cs="Times New Roman"/>
          <w:kern w:val="0"/>
          <w:sz w:val="22"/>
          <w:szCs w:val="22"/>
          <w:lang w:eastAsia="en-GB"/>
          <w14:ligatures w14:val="none"/>
        </w:rPr>
        <w:t xml:space="preserve"> and available reports</w:t>
      </w:r>
      <w:r w:rsidR="0023068F" w:rsidRPr="00212D1B">
        <w:rPr>
          <w:rFonts w:ascii="Aptos" w:eastAsia="Times New Roman" w:hAnsi="Aptos" w:cs="Times New Roman"/>
          <w:kern w:val="0"/>
          <w:sz w:val="22"/>
          <w:szCs w:val="22"/>
          <w:lang w:eastAsia="en-GB"/>
          <w14:ligatures w14:val="none"/>
        </w:rPr>
        <w:t xml:space="preserve"> detail </w:t>
      </w:r>
      <w:r w:rsidR="00B40D6C" w:rsidRPr="00212D1B">
        <w:rPr>
          <w:rFonts w:ascii="Aptos" w:eastAsia="Times New Roman" w:hAnsi="Aptos" w:cs="Times New Roman"/>
          <w:kern w:val="0"/>
          <w:sz w:val="22"/>
          <w:szCs w:val="22"/>
          <w:lang w:eastAsia="en-GB"/>
          <w14:ligatures w14:val="none"/>
        </w:rPr>
        <w:t>the need for improved information</w:t>
      </w:r>
      <w:r w:rsidR="00624031" w:rsidRPr="00212D1B">
        <w:rPr>
          <w:rFonts w:ascii="Aptos" w:eastAsia="Times New Roman" w:hAnsi="Aptos" w:cs="Times New Roman"/>
          <w:kern w:val="0"/>
          <w:sz w:val="22"/>
          <w:szCs w:val="22"/>
          <w:lang w:eastAsia="en-GB"/>
          <w14:ligatures w14:val="none"/>
        </w:rPr>
        <w:t xml:space="preserve"> to help bridge the understanding of the current health status</w:t>
      </w:r>
      <w:r w:rsidR="00D10DE6" w:rsidRPr="00212D1B">
        <w:rPr>
          <w:rFonts w:ascii="Aptos" w:eastAsia="Times New Roman" w:hAnsi="Aptos" w:cs="Times New Roman"/>
          <w:kern w:val="0"/>
          <w:sz w:val="22"/>
          <w:szCs w:val="22"/>
          <w:lang w:eastAsia="en-GB"/>
          <w14:ligatures w14:val="none"/>
        </w:rPr>
        <w:t xml:space="preserve"> and vulnerability (to fishing and climate change)</w:t>
      </w:r>
      <w:r w:rsidR="00624031" w:rsidRPr="00212D1B">
        <w:rPr>
          <w:rFonts w:ascii="Aptos" w:eastAsia="Times New Roman" w:hAnsi="Aptos" w:cs="Times New Roman"/>
          <w:kern w:val="0"/>
          <w:sz w:val="22"/>
          <w:szCs w:val="22"/>
          <w:lang w:eastAsia="en-GB"/>
          <w14:ligatures w14:val="none"/>
        </w:rPr>
        <w:t xml:space="preserve"> of </w:t>
      </w:r>
      <w:proofErr w:type="spellStart"/>
      <w:r w:rsidR="00256489" w:rsidRPr="00212D1B">
        <w:rPr>
          <w:rFonts w:ascii="Aptos" w:eastAsia="Times New Roman" w:hAnsi="Aptos" w:cs="Times New Roman"/>
          <w:kern w:val="0"/>
          <w:sz w:val="22"/>
          <w:szCs w:val="22"/>
          <w:lang w:eastAsia="en-GB"/>
          <w14:ligatures w14:val="none"/>
        </w:rPr>
        <w:t>mobulid</w:t>
      </w:r>
      <w:proofErr w:type="spellEnd"/>
      <w:r w:rsidR="00256489" w:rsidRPr="00212D1B">
        <w:rPr>
          <w:rFonts w:ascii="Aptos" w:eastAsia="Times New Roman" w:hAnsi="Aptos" w:cs="Times New Roman"/>
          <w:kern w:val="0"/>
          <w:sz w:val="22"/>
          <w:szCs w:val="22"/>
          <w:lang w:eastAsia="en-GB"/>
          <w14:ligatures w14:val="none"/>
        </w:rPr>
        <w:t xml:space="preserve"> rays, noting their </w:t>
      </w:r>
      <w:r w:rsidR="00EC7128" w:rsidRPr="00212D1B">
        <w:rPr>
          <w:rFonts w:ascii="Aptos" w:eastAsia="Times New Roman" w:hAnsi="Aptos" w:cs="Times New Roman"/>
          <w:kern w:val="0"/>
          <w:sz w:val="22"/>
          <w:szCs w:val="22"/>
          <w:lang w:eastAsia="en-GB"/>
          <w14:ligatures w14:val="none"/>
        </w:rPr>
        <w:t xml:space="preserve">listings as vulnerable or endangered by the </w:t>
      </w:r>
      <w:r w:rsidR="00256489" w:rsidRPr="00212D1B">
        <w:rPr>
          <w:rFonts w:ascii="Aptos" w:eastAsia="Times New Roman" w:hAnsi="Aptos" w:cs="Times New Roman"/>
          <w:kern w:val="0"/>
          <w:sz w:val="22"/>
          <w:szCs w:val="22"/>
          <w:lang w:eastAsia="en-GB"/>
          <w14:ligatures w14:val="none"/>
        </w:rPr>
        <w:t>IUCN and</w:t>
      </w:r>
      <w:r w:rsidR="00D10DE6" w:rsidRPr="00212D1B">
        <w:rPr>
          <w:rFonts w:ascii="Aptos" w:eastAsia="Times New Roman" w:hAnsi="Aptos" w:cs="Times New Roman"/>
          <w:kern w:val="0"/>
          <w:sz w:val="22"/>
          <w:szCs w:val="22"/>
          <w:lang w:eastAsia="en-GB"/>
          <w14:ligatures w14:val="none"/>
        </w:rPr>
        <w:t xml:space="preserve"> </w:t>
      </w:r>
      <w:r w:rsidR="00EC7128" w:rsidRPr="00212D1B">
        <w:rPr>
          <w:rFonts w:ascii="Aptos" w:eastAsia="Times New Roman" w:hAnsi="Aptos" w:cs="Times New Roman"/>
          <w:kern w:val="0"/>
          <w:sz w:val="22"/>
          <w:szCs w:val="22"/>
          <w:lang w:eastAsia="en-GB"/>
          <w14:ligatures w14:val="none"/>
        </w:rPr>
        <w:t>relevant</w:t>
      </w:r>
      <w:r w:rsidR="00256489" w:rsidRPr="00212D1B">
        <w:rPr>
          <w:rFonts w:ascii="Aptos" w:eastAsia="Times New Roman" w:hAnsi="Aptos" w:cs="Times New Roman"/>
          <w:kern w:val="0"/>
          <w:sz w:val="22"/>
          <w:szCs w:val="22"/>
          <w:lang w:eastAsia="en-GB"/>
          <w14:ligatures w14:val="none"/>
        </w:rPr>
        <w:t xml:space="preserve"> Convention</w:t>
      </w:r>
      <w:r w:rsidR="00EC7128" w:rsidRPr="00212D1B">
        <w:rPr>
          <w:rFonts w:ascii="Aptos" w:eastAsia="Times New Roman" w:hAnsi="Aptos" w:cs="Times New Roman"/>
          <w:kern w:val="0"/>
          <w:sz w:val="22"/>
          <w:szCs w:val="22"/>
          <w:lang w:eastAsia="en-GB"/>
          <w14:ligatures w14:val="none"/>
        </w:rPr>
        <w:t xml:space="preserve">s. </w:t>
      </w:r>
      <w:r w:rsidR="00D10DE6" w:rsidRPr="00212D1B">
        <w:rPr>
          <w:rFonts w:ascii="Aptos" w:eastAsia="Times New Roman" w:hAnsi="Aptos" w:cs="Times New Roman"/>
          <w:kern w:val="0"/>
          <w:sz w:val="22"/>
          <w:szCs w:val="22"/>
          <w:lang w:eastAsia="en-GB"/>
          <w14:ligatures w14:val="none"/>
        </w:rPr>
        <w:t xml:space="preserve">However, </w:t>
      </w:r>
      <w:r w:rsidR="00C81DBE" w:rsidRPr="00212D1B">
        <w:rPr>
          <w:rFonts w:ascii="Aptos" w:eastAsia="Times New Roman" w:hAnsi="Aptos" w:cs="Times New Roman"/>
          <w:kern w:val="0"/>
          <w:sz w:val="22"/>
          <w:szCs w:val="22"/>
          <w:lang w:eastAsia="en-GB"/>
          <w14:ligatures w14:val="none"/>
        </w:rPr>
        <w:t xml:space="preserve">there is </w:t>
      </w:r>
      <w:r w:rsidR="0014071F" w:rsidRPr="00212D1B">
        <w:rPr>
          <w:rFonts w:ascii="Aptos" w:eastAsia="Times New Roman" w:hAnsi="Aptos" w:cs="Times New Roman"/>
          <w:kern w:val="0"/>
          <w:sz w:val="22"/>
          <w:szCs w:val="22"/>
          <w:lang w:eastAsia="en-GB"/>
          <w14:ligatures w14:val="none"/>
        </w:rPr>
        <w:t xml:space="preserve">a </w:t>
      </w:r>
      <w:r w:rsidR="0078109D" w:rsidRPr="00212D1B">
        <w:rPr>
          <w:rFonts w:ascii="Aptos" w:eastAsia="Times New Roman" w:hAnsi="Aptos" w:cs="Times New Roman"/>
          <w:kern w:val="0"/>
          <w:sz w:val="22"/>
          <w:szCs w:val="22"/>
          <w:lang w:eastAsia="en-GB"/>
          <w14:ligatures w14:val="none"/>
        </w:rPr>
        <w:t>decent</w:t>
      </w:r>
      <w:r w:rsidR="0014071F" w:rsidRPr="00212D1B">
        <w:rPr>
          <w:rFonts w:ascii="Aptos" w:eastAsia="Times New Roman" w:hAnsi="Aptos" w:cs="Times New Roman"/>
          <w:kern w:val="0"/>
          <w:sz w:val="22"/>
          <w:szCs w:val="22"/>
          <w:lang w:eastAsia="en-GB"/>
          <w14:ligatures w14:val="none"/>
        </w:rPr>
        <w:t xml:space="preserve"> amount of general knowledge on </w:t>
      </w:r>
      <w:proofErr w:type="spellStart"/>
      <w:r w:rsidR="0078109D" w:rsidRPr="00212D1B">
        <w:rPr>
          <w:rFonts w:ascii="Aptos" w:eastAsia="Times New Roman" w:hAnsi="Aptos" w:cs="Times New Roman"/>
          <w:kern w:val="0"/>
          <w:sz w:val="22"/>
          <w:szCs w:val="22"/>
          <w:lang w:eastAsia="en-GB"/>
          <w14:ligatures w14:val="none"/>
        </w:rPr>
        <w:t>mobul</w:t>
      </w:r>
      <w:r w:rsidR="00384EF8" w:rsidRPr="00212D1B">
        <w:rPr>
          <w:rFonts w:ascii="Aptos" w:eastAsia="Times New Roman" w:hAnsi="Aptos" w:cs="Times New Roman"/>
          <w:kern w:val="0"/>
          <w:sz w:val="22"/>
          <w:szCs w:val="22"/>
          <w:lang w:eastAsia="en-GB"/>
          <w14:ligatures w14:val="none"/>
        </w:rPr>
        <w:t>id</w:t>
      </w:r>
      <w:proofErr w:type="spellEnd"/>
      <w:r w:rsidR="0078109D" w:rsidRPr="00212D1B">
        <w:rPr>
          <w:rFonts w:ascii="Aptos" w:eastAsia="Times New Roman" w:hAnsi="Aptos" w:cs="Times New Roman"/>
          <w:kern w:val="0"/>
          <w:sz w:val="22"/>
          <w:szCs w:val="22"/>
          <w:lang w:eastAsia="en-GB"/>
          <w14:ligatures w14:val="none"/>
        </w:rPr>
        <w:t xml:space="preserve"> ray </w:t>
      </w:r>
      <w:r w:rsidR="0014071F" w:rsidRPr="00212D1B">
        <w:rPr>
          <w:rFonts w:ascii="Aptos" w:eastAsia="Times New Roman" w:hAnsi="Aptos" w:cs="Times New Roman"/>
          <w:kern w:val="0"/>
          <w:sz w:val="22"/>
          <w:szCs w:val="22"/>
          <w:lang w:eastAsia="en-GB"/>
          <w14:ligatures w14:val="none"/>
        </w:rPr>
        <w:t xml:space="preserve">distribution, feeding habitats and potential vulnerability to climate change impacts </w:t>
      </w:r>
      <w:r w:rsidR="0078109D" w:rsidRPr="00212D1B">
        <w:rPr>
          <w:rFonts w:ascii="Aptos" w:eastAsia="Times New Roman" w:hAnsi="Aptos" w:cs="Times New Roman"/>
          <w:kern w:val="0"/>
          <w:sz w:val="22"/>
          <w:szCs w:val="22"/>
          <w:lang w:eastAsia="en-GB"/>
          <w14:ligatures w14:val="none"/>
        </w:rPr>
        <w:t xml:space="preserve">notably </w:t>
      </w:r>
      <w:r w:rsidR="0014071F" w:rsidRPr="00212D1B">
        <w:rPr>
          <w:rFonts w:ascii="Aptos" w:eastAsia="Times New Roman" w:hAnsi="Aptos" w:cs="Times New Roman"/>
          <w:kern w:val="0"/>
          <w:sz w:val="22"/>
          <w:szCs w:val="22"/>
          <w:lang w:eastAsia="en-GB"/>
          <w14:ligatures w14:val="none"/>
        </w:rPr>
        <w:t>in the form of food web and distribution disruption</w:t>
      </w:r>
      <w:r w:rsidR="0078109D" w:rsidRPr="00212D1B">
        <w:rPr>
          <w:rFonts w:ascii="Aptos" w:eastAsia="Times New Roman" w:hAnsi="Aptos" w:cs="Times New Roman"/>
          <w:kern w:val="0"/>
          <w:sz w:val="22"/>
          <w:szCs w:val="22"/>
          <w:lang w:eastAsia="en-GB"/>
          <w14:ligatures w14:val="none"/>
        </w:rPr>
        <w:t xml:space="preserve">s – this information was </w:t>
      </w:r>
      <w:r w:rsidR="0014071F" w:rsidRPr="00212D1B">
        <w:rPr>
          <w:rFonts w:ascii="Aptos" w:eastAsia="Times New Roman" w:hAnsi="Aptos" w:cs="Times New Roman"/>
          <w:kern w:val="0"/>
          <w:sz w:val="22"/>
          <w:szCs w:val="22"/>
          <w:lang w:eastAsia="en-GB"/>
          <w14:ligatures w14:val="none"/>
        </w:rPr>
        <w:t xml:space="preserve">drawn on to inform the CCVA. </w:t>
      </w:r>
    </w:p>
    <w:p w14:paraId="7E50B635" w14:textId="781EBC35" w:rsidR="00155DB7" w:rsidRPr="00212D1B" w:rsidRDefault="00155DB7" w:rsidP="00D85B73">
      <w:pPr>
        <w:pStyle w:val="Heading2"/>
        <w:rPr>
          <w:rFonts w:eastAsia="Times New Roman"/>
          <w:lang w:eastAsia="en-GB"/>
        </w:rPr>
      </w:pPr>
      <w:r w:rsidRPr="00212D1B">
        <w:rPr>
          <w:rFonts w:eastAsia="Times New Roman"/>
          <w:lang w:eastAsia="en-GB"/>
        </w:rPr>
        <w:t>Assessment Limitations</w:t>
      </w:r>
      <w:r w:rsidR="008D771D">
        <w:rPr>
          <w:rFonts w:eastAsia="Times New Roman"/>
          <w:lang w:eastAsia="en-GB"/>
        </w:rPr>
        <w:t xml:space="preserve"> and data gaps</w:t>
      </w:r>
    </w:p>
    <w:p w14:paraId="796B1D64" w14:textId="3A74EE5D"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assessment </w:t>
      </w:r>
      <w:r w:rsidR="00ED5957" w:rsidRPr="00212D1B">
        <w:rPr>
          <w:rFonts w:ascii="Aptos" w:eastAsia="Times New Roman" w:hAnsi="Aptos" w:cs="Times New Roman"/>
          <w:kern w:val="0"/>
          <w:sz w:val="22"/>
          <w:szCs w:val="22"/>
          <w:lang w:eastAsia="en-GB"/>
          <w14:ligatures w14:val="none"/>
        </w:rPr>
        <w:t>enables the identification of</w:t>
      </w:r>
      <w:r w:rsidR="00AA4276" w:rsidRPr="00212D1B">
        <w:rPr>
          <w:rFonts w:ascii="Aptos" w:eastAsia="Times New Roman" w:hAnsi="Aptos" w:cs="Times New Roman"/>
          <w:kern w:val="0"/>
          <w:sz w:val="22"/>
          <w:szCs w:val="22"/>
          <w:lang w:eastAsia="en-GB"/>
          <w14:ligatures w14:val="none"/>
        </w:rPr>
        <w:t xml:space="preserve"> indicator information gaps while also reflecting indicator scores based on best available information, generating a climate risk rating that reflects </w:t>
      </w:r>
      <w:r w:rsidR="00F47402" w:rsidRPr="00212D1B">
        <w:rPr>
          <w:rFonts w:ascii="Aptos" w:eastAsia="Times New Roman" w:hAnsi="Aptos" w:cs="Times New Roman"/>
          <w:kern w:val="0"/>
          <w:sz w:val="22"/>
          <w:szCs w:val="22"/>
          <w:lang w:eastAsia="en-GB"/>
          <w14:ligatures w14:val="none"/>
        </w:rPr>
        <w:t>understanding across available literature.</w:t>
      </w:r>
      <w:r w:rsidRPr="00212D1B">
        <w:rPr>
          <w:rFonts w:ascii="Aptos" w:eastAsia="Times New Roman" w:hAnsi="Aptos" w:cs="Times New Roman"/>
          <w:kern w:val="0"/>
          <w:sz w:val="22"/>
          <w:szCs w:val="22"/>
          <w:lang w:eastAsia="en-GB"/>
          <w14:ligatures w14:val="none"/>
        </w:rPr>
        <w:t xml:space="preserve"> </w:t>
      </w:r>
      <w:r w:rsidR="00D55CA2" w:rsidRPr="00212D1B">
        <w:rPr>
          <w:rFonts w:ascii="Aptos" w:eastAsia="Times New Roman" w:hAnsi="Aptos" w:cs="Times New Roman"/>
          <w:kern w:val="0"/>
          <w:sz w:val="22"/>
          <w:szCs w:val="22"/>
          <w:lang w:eastAsia="en-GB"/>
          <w14:ligatures w14:val="none"/>
        </w:rPr>
        <w:t xml:space="preserve">In addition, the assessment directly </w:t>
      </w:r>
      <w:r w:rsidR="009446F8" w:rsidRPr="00212D1B">
        <w:rPr>
          <w:rFonts w:ascii="Aptos" w:eastAsia="Times New Roman" w:hAnsi="Aptos" w:cs="Times New Roman"/>
          <w:kern w:val="0"/>
          <w:sz w:val="22"/>
          <w:szCs w:val="22"/>
          <w:lang w:eastAsia="en-GB"/>
          <w14:ligatures w14:val="none"/>
        </w:rPr>
        <w:t>identifies</w:t>
      </w:r>
      <w:r w:rsidR="00D55CA2" w:rsidRPr="00212D1B">
        <w:rPr>
          <w:rFonts w:ascii="Aptos" w:eastAsia="Times New Roman" w:hAnsi="Aptos" w:cs="Times New Roman"/>
          <w:kern w:val="0"/>
          <w:sz w:val="22"/>
          <w:szCs w:val="22"/>
          <w:lang w:eastAsia="en-GB"/>
          <w14:ligatures w14:val="none"/>
        </w:rPr>
        <w:t xml:space="preserve"> </w:t>
      </w:r>
      <w:r w:rsidR="00354D8F" w:rsidRPr="00212D1B">
        <w:rPr>
          <w:rFonts w:ascii="Aptos" w:eastAsia="Times New Roman" w:hAnsi="Aptos" w:cs="Times New Roman"/>
          <w:kern w:val="0"/>
          <w:sz w:val="22"/>
          <w:szCs w:val="22"/>
          <w:lang w:eastAsia="en-GB"/>
          <w14:ligatures w14:val="none"/>
        </w:rPr>
        <w:t>t</w:t>
      </w:r>
      <w:r w:rsidRPr="00212D1B">
        <w:rPr>
          <w:rFonts w:ascii="Aptos" w:eastAsia="Times New Roman" w:hAnsi="Aptos" w:cs="Times New Roman"/>
          <w:kern w:val="0"/>
          <w:sz w:val="22"/>
          <w:szCs w:val="22"/>
          <w:lang w:eastAsia="en-GB"/>
          <w14:ligatures w14:val="none"/>
        </w:rPr>
        <w:t>he WCPFC's manageme</w:t>
      </w:r>
      <w:r w:rsidR="00354D8F" w:rsidRPr="00212D1B">
        <w:rPr>
          <w:rFonts w:ascii="Aptos" w:eastAsia="Times New Roman" w:hAnsi="Aptos" w:cs="Times New Roman"/>
          <w:kern w:val="0"/>
          <w:sz w:val="22"/>
          <w:szCs w:val="22"/>
          <w:lang w:eastAsia="en-GB"/>
          <w14:ligatures w14:val="none"/>
        </w:rPr>
        <w:t>nt, research</w:t>
      </w:r>
      <w:r w:rsidR="00F47402" w:rsidRPr="00212D1B">
        <w:rPr>
          <w:rFonts w:ascii="Aptos" w:eastAsia="Times New Roman" w:hAnsi="Aptos" w:cs="Times New Roman"/>
          <w:kern w:val="0"/>
          <w:sz w:val="22"/>
          <w:szCs w:val="22"/>
          <w:lang w:eastAsia="en-GB"/>
          <w14:ligatures w14:val="none"/>
        </w:rPr>
        <w:t xml:space="preserve"> and capacity requirements, helping</w:t>
      </w:r>
      <w:r w:rsidR="00354D8F" w:rsidRPr="00212D1B">
        <w:rPr>
          <w:rFonts w:ascii="Aptos" w:eastAsia="Times New Roman" w:hAnsi="Aptos" w:cs="Times New Roman"/>
          <w:kern w:val="0"/>
          <w:sz w:val="22"/>
          <w:szCs w:val="22"/>
          <w:lang w:eastAsia="en-GB"/>
          <w14:ligatures w14:val="none"/>
        </w:rPr>
        <w:t xml:space="preserve"> to improve </w:t>
      </w:r>
      <w:r w:rsidR="009446F8" w:rsidRPr="00212D1B">
        <w:rPr>
          <w:rFonts w:ascii="Aptos" w:eastAsia="Times New Roman" w:hAnsi="Aptos" w:cs="Times New Roman"/>
          <w:kern w:val="0"/>
          <w:sz w:val="22"/>
          <w:szCs w:val="22"/>
          <w:lang w:eastAsia="en-GB"/>
          <w14:ligatures w14:val="none"/>
        </w:rPr>
        <w:t xml:space="preserve">overall </w:t>
      </w:r>
      <w:r w:rsidR="00354D8F" w:rsidRPr="00212D1B">
        <w:rPr>
          <w:rFonts w:ascii="Aptos" w:eastAsia="Times New Roman" w:hAnsi="Aptos" w:cs="Times New Roman"/>
          <w:kern w:val="0"/>
          <w:sz w:val="22"/>
          <w:szCs w:val="22"/>
          <w:lang w:eastAsia="en-GB"/>
          <w14:ligatures w14:val="none"/>
        </w:rPr>
        <w:t xml:space="preserve">understanding </w:t>
      </w:r>
      <w:r w:rsidR="009446F8" w:rsidRPr="00212D1B">
        <w:rPr>
          <w:rFonts w:ascii="Aptos" w:eastAsia="Times New Roman" w:hAnsi="Aptos" w:cs="Times New Roman"/>
          <w:kern w:val="0"/>
          <w:sz w:val="22"/>
          <w:szCs w:val="22"/>
          <w:lang w:eastAsia="en-GB"/>
          <w14:ligatures w14:val="none"/>
        </w:rPr>
        <w:t xml:space="preserve">and management of </w:t>
      </w:r>
      <w:proofErr w:type="spellStart"/>
      <w:r w:rsidR="00F47402" w:rsidRPr="00212D1B">
        <w:rPr>
          <w:rFonts w:ascii="Aptos" w:eastAsia="Times New Roman" w:hAnsi="Aptos" w:cs="Times New Roman"/>
          <w:kern w:val="0"/>
          <w:sz w:val="22"/>
          <w:szCs w:val="22"/>
          <w:lang w:eastAsia="en-GB"/>
          <w14:ligatures w14:val="none"/>
        </w:rPr>
        <w:t>mobul</w:t>
      </w:r>
      <w:r w:rsidR="00384EF8" w:rsidRPr="00212D1B">
        <w:rPr>
          <w:rFonts w:ascii="Aptos" w:eastAsia="Times New Roman" w:hAnsi="Aptos" w:cs="Times New Roman"/>
          <w:kern w:val="0"/>
          <w:sz w:val="22"/>
          <w:szCs w:val="22"/>
          <w:lang w:eastAsia="en-GB"/>
          <w14:ligatures w14:val="none"/>
        </w:rPr>
        <w:t>id</w:t>
      </w:r>
      <w:proofErr w:type="spellEnd"/>
      <w:r w:rsidR="00F47402" w:rsidRPr="00212D1B">
        <w:rPr>
          <w:rFonts w:ascii="Aptos" w:eastAsia="Times New Roman" w:hAnsi="Aptos" w:cs="Times New Roman"/>
          <w:kern w:val="0"/>
          <w:sz w:val="22"/>
          <w:szCs w:val="22"/>
          <w:lang w:eastAsia="en-GB"/>
          <w14:ligatures w14:val="none"/>
        </w:rPr>
        <w:t xml:space="preserve"> rays in the WCPF Convention Area.</w:t>
      </w:r>
      <w:r w:rsidR="007A5D4A">
        <w:rPr>
          <w:rFonts w:ascii="Aptos" w:eastAsia="Times New Roman" w:hAnsi="Aptos" w:cs="Times New Roman"/>
          <w:kern w:val="0"/>
          <w:sz w:val="22"/>
          <w:szCs w:val="22"/>
          <w:lang w:eastAsia="en-GB"/>
          <w14:ligatures w14:val="none"/>
        </w:rPr>
        <w:t xml:space="preserve"> </w:t>
      </w:r>
      <w:r w:rsidR="00A24C16">
        <w:rPr>
          <w:rFonts w:ascii="Aptos" w:eastAsia="Times New Roman" w:hAnsi="Aptos" w:cs="Times New Roman"/>
          <w:kern w:val="0"/>
          <w:sz w:val="22"/>
          <w:szCs w:val="22"/>
          <w:lang w:eastAsia="en-GB"/>
          <w14:ligatures w14:val="none"/>
        </w:rPr>
        <w:t>The following assessment limitations and data gaps were found:</w:t>
      </w:r>
    </w:p>
    <w:p w14:paraId="25C3E059" w14:textId="54CFA0FE" w:rsidR="00155DB7" w:rsidRPr="00212D1B" w:rsidRDefault="00F47402"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lastRenderedPageBreak/>
        <w:t>Limited information</w:t>
      </w:r>
      <w:r w:rsidR="00155DB7" w:rsidRPr="00212D1B">
        <w:rPr>
          <w:rFonts w:ascii="Aptos" w:eastAsia="Times New Roman" w:hAnsi="Aptos" w:cs="Times New Roman"/>
          <w:kern w:val="0"/>
          <w:sz w:val="22"/>
          <w:szCs w:val="22"/>
          <w:lang w:eastAsia="en-GB"/>
          <w14:ligatures w14:val="none"/>
        </w:rPr>
        <w:t xml:space="preserve"> </w:t>
      </w:r>
      <w:r w:rsidR="001F0DB2" w:rsidRPr="00212D1B">
        <w:rPr>
          <w:rFonts w:ascii="Aptos" w:eastAsia="Times New Roman" w:hAnsi="Aptos" w:cs="Times New Roman"/>
          <w:kern w:val="0"/>
          <w:sz w:val="22"/>
          <w:szCs w:val="22"/>
          <w:lang w:eastAsia="en-GB"/>
          <w14:ligatures w14:val="none"/>
        </w:rPr>
        <w:t xml:space="preserve">– As previously outlined, there are identified information limitations across available information on key biological and ecological traits required to effectively understand both the </w:t>
      </w:r>
      <w:r w:rsidR="00BE7BF9" w:rsidRPr="00212D1B">
        <w:rPr>
          <w:rFonts w:ascii="Aptos" w:eastAsia="Times New Roman" w:hAnsi="Aptos" w:cs="Times New Roman"/>
          <w:kern w:val="0"/>
          <w:sz w:val="22"/>
          <w:szCs w:val="22"/>
          <w:lang w:eastAsia="en-GB"/>
          <w14:ligatures w14:val="none"/>
        </w:rPr>
        <w:t xml:space="preserve">status of </w:t>
      </w:r>
      <w:proofErr w:type="spellStart"/>
      <w:r w:rsidR="00BE7BF9" w:rsidRPr="00212D1B">
        <w:rPr>
          <w:rFonts w:ascii="Aptos" w:eastAsia="Times New Roman" w:hAnsi="Aptos" w:cs="Times New Roman"/>
          <w:kern w:val="0"/>
          <w:sz w:val="22"/>
          <w:szCs w:val="22"/>
          <w:lang w:eastAsia="en-GB"/>
          <w14:ligatures w14:val="none"/>
        </w:rPr>
        <w:t>mobul</w:t>
      </w:r>
      <w:r w:rsidR="005E2260">
        <w:rPr>
          <w:rFonts w:ascii="Aptos" w:eastAsia="Times New Roman" w:hAnsi="Aptos" w:cs="Times New Roman"/>
          <w:kern w:val="0"/>
          <w:sz w:val="22"/>
          <w:szCs w:val="22"/>
          <w:lang w:eastAsia="en-GB"/>
          <w14:ligatures w14:val="none"/>
        </w:rPr>
        <w:t>id</w:t>
      </w:r>
      <w:proofErr w:type="spellEnd"/>
      <w:r w:rsidR="00BE7BF9" w:rsidRPr="00212D1B">
        <w:rPr>
          <w:rFonts w:ascii="Aptos" w:eastAsia="Times New Roman" w:hAnsi="Aptos" w:cs="Times New Roman"/>
          <w:kern w:val="0"/>
          <w:sz w:val="22"/>
          <w:szCs w:val="22"/>
          <w:lang w:eastAsia="en-GB"/>
          <w14:ligatures w14:val="none"/>
        </w:rPr>
        <w:t xml:space="preserve"> ray populations and their potential vulnerability to fishing and climate change.</w:t>
      </w:r>
    </w:p>
    <w:p w14:paraId="783095D2" w14:textId="7842AEB1" w:rsidR="00475CB4" w:rsidRPr="00212D1B" w:rsidRDefault="00475CB4"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Species-specific</w:t>
      </w:r>
      <w:r w:rsidR="00AF5246" w:rsidRPr="00212D1B">
        <w:rPr>
          <w:rFonts w:ascii="Aptos" w:eastAsia="Times New Roman" w:hAnsi="Aptos" w:cs="Times New Roman"/>
          <w:b/>
          <w:bCs/>
          <w:kern w:val="0"/>
          <w:sz w:val="22"/>
          <w:szCs w:val="22"/>
          <w:lang w:eastAsia="en-GB"/>
          <w14:ligatures w14:val="none"/>
        </w:rPr>
        <w:t xml:space="preserve"> Understanding </w:t>
      </w:r>
      <w:r w:rsidR="007C09DF" w:rsidRPr="00212D1B">
        <w:rPr>
          <w:rFonts w:ascii="Aptos" w:eastAsia="Times New Roman" w:hAnsi="Aptos" w:cs="Times New Roman"/>
          <w:kern w:val="0"/>
          <w:sz w:val="22"/>
          <w:szCs w:val="22"/>
          <w:lang w:eastAsia="en-GB"/>
          <w14:ligatures w14:val="none"/>
        </w:rPr>
        <w:t xml:space="preserve">– Although the CCVA drew on available information for WCPFC </w:t>
      </w:r>
      <w:proofErr w:type="spellStart"/>
      <w:r w:rsidR="007C09DF" w:rsidRPr="00212D1B">
        <w:rPr>
          <w:rFonts w:ascii="Aptos" w:eastAsia="Times New Roman" w:hAnsi="Aptos" w:cs="Times New Roman"/>
          <w:kern w:val="0"/>
          <w:sz w:val="22"/>
          <w:szCs w:val="22"/>
          <w:lang w:eastAsia="en-GB"/>
          <w14:ligatures w14:val="none"/>
        </w:rPr>
        <w:t>mobul</w:t>
      </w:r>
      <w:r w:rsidR="00384EF8" w:rsidRPr="00212D1B">
        <w:rPr>
          <w:rFonts w:ascii="Aptos" w:eastAsia="Times New Roman" w:hAnsi="Aptos" w:cs="Times New Roman"/>
          <w:kern w:val="0"/>
          <w:sz w:val="22"/>
          <w:szCs w:val="22"/>
          <w:lang w:eastAsia="en-GB"/>
          <w14:ligatures w14:val="none"/>
        </w:rPr>
        <w:t>id</w:t>
      </w:r>
      <w:proofErr w:type="spellEnd"/>
      <w:r w:rsidR="007C09DF" w:rsidRPr="00212D1B">
        <w:rPr>
          <w:rFonts w:ascii="Aptos" w:eastAsia="Times New Roman" w:hAnsi="Aptos" w:cs="Times New Roman"/>
          <w:kern w:val="0"/>
          <w:sz w:val="22"/>
          <w:szCs w:val="22"/>
          <w:lang w:eastAsia="en-GB"/>
          <w14:ligatures w14:val="none"/>
        </w:rPr>
        <w:t xml:space="preserve"> rays, </w:t>
      </w:r>
      <w:r w:rsidR="00384EF8" w:rsidRPr="00212D1B">
        <w:rPr>
          <w:rFonts w:ascii="Aptos" w:eastAsia="Times New Roman" w:hAnsi="Aptos" w:cs="Times New Roman"/>
          <w:kern w:val="0"/>
          <w:sz w:val="22"/>
          <w:szCs w:val="22"/>
          <w:lang w:eastAsia="en-GB"/>
          <w14:ligatures w14:val="none"/>
        </w:rPr>
        <w:t xml:space="preserve">general information on </w:t>
      </w:r>
      <w:proofErr w:type="spellStart"/>
      <w:r w:rsidR="00384EF8" w:rsidRPr="00212D1B">
        <w:rPr>
          <w:rFonts w:ascii="Aptos" w:eastAsia="Times New Roman" w:hAnsi="Aptos" w:cs="Times New Roman"/>
          <w:kern w:val="0"/>
          <w:sz w:val="22"/>
          <w:szCs w:val="22"/>
          <w:lang w:eastAsia="en-GB"/>
          <w14:ligatures w14:val="none"/>
        </w:rPr>
        <w:t>mobulid</w:t>
      </w:r>
      <w:proofErr w:type="spellEnd"/>
      <w:r w:rsidR="00384EF8" w:rsidRPr="00212D1B">
        <w:rPr>
          <w:rFonts w:ascii="Aptos" w:eastAsia="Times New Roman" w:hAnsi="Aptos" w:cs="Times New Roman"/>
          <w:kern w:val="0"/>
          <w:sz w:val="22"/>
          <w:szCs w:val="22"/>
          <w:lang w:eastAsia="en-GB"/>
          <w14:ligatures w14:val="none"/>
        </w:rPr>
        <w:t xml:space="preserve"> rays was also used to help fill in specific indicator scores. Understanding species-specific differences will help deliver a more robust </w:t>
      </w:r>
      <w:r w:rsidR="00A87538" w:rsidRPr="00212D1B">
        <w:rPr>
          <w:rFonts w:ascii="Aptos" w:eastAsia="Times New Roman" w:hAnsi="Aptos" w:cs="Times New Roman"/>
          <w:kern w:val="0"/>
          <w:sz w:val="22"/>
          <w:szCs w:val="22"/>
          <w:lang w:eastAsia="en-GB"/>
          <w14:ligatures w14:val="none"/>
        </w:rPr>
        <w:t>CCVA.</w:t>
      </w:r>
      <w:r w:rsidR="00083432" w:rsidRPr="00212D1B">
        <w:rPr>
          <w:rFonts w:ascii="Aptos" w:eastAsia="Times New Roman" w:hAnsi="Aptos" w:cs="Times New Roman"/>
          <w:kern w:val="0"/>
          <w:sz w:val="22"/>
          <w:szCs w:val="22"/>
          <w:lang w:eastAsia="en-GB"/>
          <w14:ligatures w14:val="none"/>
        </w:rPr>
        <w:t xml:space="preserve"> </w:t>
      </w:r>
    </w:p>
    <w:p w14:paraId="0CB8E6BD" w14:textId="66E17128" w:rsidR="008528DD"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Ecosystem-Level Interactions</w:t>
      </w:r>
      <w:r w:rsidR="005E2260">
        <w:rPr>
          <w:rFonts w:ascii="Aptos" w:eastAsia="Times New Roman" w:hAnsi="Aptos" w:cs="Times New Roman"/>
          <w:b/>
          <w:bCs/>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 </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assessment focused primarily on direct impacts </w:t>
      </w:r>
      <w:r w:rsidR="00A87538" w:rsidRPr="00212D1B">
        <w:rPr>
          <w:rFonts w:ascii="Aptos" w:eastAsia="Times New Roman" w:hAnsi="Aptos" w:cs="Times New Roman"/>
          <w:kern w:val="0"/>
          <w:sz w:val="22"/>
          <w:szCs w:val="22"/>
          <w:lang w:eastAsia="en-GB"/>
          <w14:ligatures w14:val="none"/>
        </w:rPr>
        <w:t xml:space="preserve">to </w:t>
      </w:r>
      <w:proofErr w:type="spellStart"/>
      <w:r w:rsidR="008528DD" w:rsidRPr="00212D1B">
        <w:rPr>
          <w:rFonts w:ascii="Aptos" w:eastAsia="Times New Roman" w:hAnsi="Aptos" w:cs="Times New Roman"/>
          <w:kern w:val="0"/>
          <w:sz w:val="22"/>
          <w:szCs w:val="22"/>
          <w:lang w:eastAsia="en-GB"/>
          <w14:ligatures w14:val="none"/>
        </w:rPr>
        <w:t>m</w:t>
      </w:r>
      <w:r w:rsidR="00A87538" w:rsidRPr="00212D1B">
        <w:rPr>
          <w:rFonts w:ascii="Aptos" w:eastAsia="Times New Roman" w:hAnsi="Aptos" w:cs="Times New Roman"/>
          <w:kern w:val="0"/>
          <w:sz w:val="22"/>
          <w:szCs w:val="22"/>
          <w:lang w:eastAsia="en-GB"/>
          <w14:ligatures w14:val="none"/>
        </w:rPr>
        <w:t>obulid</w:t>
      </w:r>
      <w:proofErr w:type="spellEnd"/>
      <w:r w:rsidR="00A87538" w:rsidRPr="00212D1B">
        <w:rPr>
          <w:rFonts w:ascii="Aptos" w:eastAsia="Times New Roman" w:hAnsi="Aptos" w:cs="Times New Roman"/>
          <w:kern w:val="0"/>
          <w:sz w:val="22"/>
          <w:szCs w:val="22"/>
          <w:lang w:eastAsia="en-GB"/>
          <w14:ligatures w14:val="none"/>
        </w:rPr>
        <w:t xml:space="preserve"> rays</w:t>
      </w:r>
      <w:r w:rsidRPr="00212D1B">
        <w:rPr>
          <w:rFonts w:ascii="Aptos" w:eastAsia="Times New Roman" w:hAnsi="Aptos" w:cs="Times New Roman"/>
          <w:kern w:val="0"/>
          <w:sz w:val="22"/>
          <w:szCs w:val="22"/>
          <w:lang w:eastAsia="en-GB"/>
          <w14:ligatures w14:val="none"/>
        </w:rPr>
        <w:t xml:space="preserve">, </w:t>
      </w:r>
      <w:r w:rsidR="00D30EB4" w:rsidRPr="00212D1B">
        <w:rPr>
          <w:rFonts w:ascii="Aptos" w:eastAsia="Times New Roman" w:hAnsi="Aptos" w:cs="Times New Roman"/>
          <w:kern w:val="0"/>
          <w:sz w:val="22"/>
          <w:szCs w:val="22"/>
          <w:lang w:eastAsia="en-GB"/>
          <w14:ligatures w14:val="none"/>
        </w:rPr>
        <w:t>however</w:t>
      </w:r>
      <w:r w:rsidRPr="00212D1B">
        <w:rPr>
          <w:rFonts w:ascii="Aptos" w:eastAsia="Times New Roman" w:hAnsi="Aptos" w:cs="Times New Roman"/>
          <w:kern w:val="0"/>
          <w:sz w:val="22"/>
          <w:szCs w:val="22"/>
          <w:lang w:eastAsia="en-GB"/>
          <w14:ligatures w14:val="none"/>
        </w:rPr>
        <w:t xml:space="preserve"> climate change </w:t>
      </w:r>
      <w:r w:rsidR="00DF12B4" w:rsidRPr="00212D1B">
        <w:rPr>
          <w:rFonts w:ascii="Aptos" w:eastAsia="Times New Roman" w:hAnsi="Aptos" w:cs="Times New Roman"/>
          <w:kern w:val="0"/>
          <w:sz w:val="22"/>
          <w:szCs w:val="22"/>
          <w:lang w:eastAsia="en-GB"/>
          <w14:ligatures w14:val="none"/>
        </w:rPr>
        <w:t xml:space="preserve">will likely directly </w:t>
      </w:r>
      <w:r w:rsidR="00A64753" w:rsidRPr="00212D1B">
        <w:rPr>
          <w:rFonts w:ascii="Aptos" w:eastAsia="Times New Roman" w:hAnsi="Aptos" w:cs="Times New Roman"/>
          <w:kern w:val="0"/>
          <w:sz w:val="22"/>
          <w:szCs w:val="22"/>
          <w:lang w:eastAsia="en-GB"/>
          <w14:ligatures w14:val="none"/>
        </w:rPr>
        <w:t xml:space="preserve">affect food distribution </w:t>
      </w:r>
      <w:r w:rsidR="00A85E7C" w:rsidRPr="00212D1B">
        <w:rPr>
          <w:rFonts w:ascii="Aptos" w:eastAsia="Times New Roman" w:hAnsi="Aptos" w:cs="Times New Roman"/>
          <w:kern w:val="0"/>
          <w:sz w:val="22"/>
          <w:szCs w:val="22"/>
          <w:lang w:eastAsia="en-GB"/>
          <w14:ligatures w14:val="none"/>
        </w:rPr>
        <w:t xml:space="preserve">of direct importance to </w:t>
      </w:r>
      <w:proofErr w:type="spellStart"/>
      <w:r w:rsidR="008528DD" w:rsidRPr="00212D1B">
        <w:rPr>
          <w:rFonts w:ascii="Aptos" w:eastAsia="Times New Roman" w:hAnsi="Aptos" w:cs="Times New Roman"/>
          <w:kern w:val="0"/>
          <w:sz w:val="22"/>
          <w:szCs w:val="22"/>
          <w:lang w:eastAsia="en-GB"/>
          <w14:ligatures w14:val="none"/>
        </w:rPr>
        <w:t>m</w:t>
      </w:r>
      <w:r w:rsidR="00A85E7C" w:rsidRPr="00212D1B">
        <w:rPr>
          <w:rFonts w:ascii="Aptos" w:eastAsia="Times New Roman" w:hAnsi="Aptos" w:cs="Times New Roman"/>
          <w:kern w:val="0"/>
          <w:sz w:val="22"/>
          <w:szCs w:val="22"/>
          <w:lang w:eastAsia="en-GB"/>
          <w14:ligatures w14:val="none"/>
        </w:rPr>
        <w:t>obulid</w:t>
      </w:r>
      <w:proofErr w:type="spellEnd"/>
      <w:r w:rsidR="00A85E7C" w:rsidRPr="00212D1B">
        <w:rPr>
          <w:rFonts w:ascii="Aptos" w:eastAsia="Times New Roman" w:hAnsi="Aptos" w:cs="Times New Roman"/>
          <w:kern w:val="0"/>
          <w:sz w:val="22"/>
          <w:szCs w:val="22"/>
          <w:lang w:eastAsia="en-GB"/>
          <w14:ligatures w14:val="none"/>
        </w:rPr>
        <w:t xml:space="preserve"> rays</w:t>
      </w:r>
      <w:r w:rsidR="00EB0A8E" w:rsidRPr="00212D1B">
        <w:rPr>
          <w:rFonts w:ascii="Aptos" w:eastAsia="Times New Roman" w:hAnsi="Aptos" w:cs="Times New Roman"/>
          <w:kern w:val="0"/>
          <w:sz w:val="22"/>
          <w:szCs w:val="22"/>
          <w:lang w:eastAsia="en-GB"/>
          <w14:ligatures w14:val="none"/>
        </w:rPr>
        <w:t xml:space="preserve">, which may result in </w:t>
      </w:r>
      <w:r w:rsidR="00C354BB" w:rsidRPr="00212D1B">
        <w:rPr>
          <w:rFonts w:ascii="Aptos" w:eastAsia="Times New Roman" w:hAnsi="Aptos" w:cs="Times New Roman"/>
          <w:kern w:val="0"/>
          <w:sz w:val="22"/>
          <w:szCs w:val="22"/>
          <w:lang w:eastAsia="en-GB"/>
          <w14:ligatures w14:val="none"/>
        </w:rPr>
        <w:t xml:space="preserve">changes to </w:t>
      </w:r>
      <w:r w:rsidRPr="00212D1B">
        <w:rPr>
          <w:rFonts w:ascii="Aptos" w:eastAsia="Times New Roman" w:hAnsi="Aptos" w:cs="Times New Roman"/>
          <w:kern w:val="0"/>
          <w:sz w:val="22"/>
          <w:szCs w:val="22"/>
          <w:lang w:eastAsia="en-GB"/>
          <w14:ligatures w14:val="none"/>
        </w:rPr>
        <w:t>broader ecosystem</w:t>
      </w:r>
      <w:r w:rsidR="00C354BB" w:rsidRPr="00212D1B">
        <w:rPr>
          <w:rFonts w:ascii="Aptos" w:eastAsia="Times New Roman" w:hAnsi="Aptos" w:cs="Times New Roman"/>
          <w:kern w:val="0"/>
          <w:sz w:val="22"/>
          <w:szCs w:val="22"/>
          <w:lang w:eastAsia="en-GB"/>
          <w14:ligatures w14:val="none"/>
        </w:rPr>
        <w:t xml:space="preserve"> functionality, distributional patterns</w:t>
      </w:r>
      <w:r w:rsidR="00EB0A8E" w:rsidRPr="00212D1B">
        <w:rPr>
          <w:rFonts w:ascii="Aptos" w:eastAsia="Times New Roman" w:hAnsi="Aptos" w:cs="Times New Roman"/>
          <w:kern w:val="0"/>
          <w:sz w:val="22"/>
          <w:szCs w:val="22"/>
          <w:lang w:eastAsia="en-GB"/>
          <w14:ligatures w14:val="none"/>
        </w:rPr>
        <w:t xml:space="preserve"> and </w:t>
      </w:r>
      <w:proofErr w:type="spellStart"/>
      <w:r w:rsidR="00C354BB" w:rsidRPr="00212D1B">
        <w:rPr>
          <w:rFonts w:ascii="Aptos" w:eastAsia="Times New Roman" w:hAnsi="Aptos" w:cs="Times New Roman"/>
          <w:kern w:val="0"/>
          <w:sz w:val="22"/>
          <w:szCs w:val="22"/>
          <w:lang w:eastAsia="en-GB"/>
          <w14:ligatures w14:val="none"/>
        </w:rPr>
        <w:t>behaviours</w:t>
      </w:r>
      <w:proofErr w:type="spellEnd"/>
      <w:r w:rsidR="00773814" w:rsidRPr="00212D1B">
        <w:rPr>
          <w:rFonts w:ascii="Aptos" w:eastAsia="Times New Roman" w:hAnsi="Aptos" w:cs="Times New Roman"/>
          <w:kern w:val="0"/>
          <w:sz w:val="22"/>
          <w:szCs w:val="22"/>
          <w:lang w:eastAsia="en-GB"/>
          <w14:ligatures w14:val="none"/>
        </w:rPr>
        <w:t xml:space="preserve">. </w:t>
      </w:r>
      <w:r w:rsidR="007579E5" w:rsidRPr="00212D1B">
        <w:rPr>
          <w:rFonts w:ascii="Aptos" w:eastAsia="Times New Roman" w:hAnsi="Aptos" w:cs="Times New Roman"/>
          <w:kern w:val="0"/>
          <w:sz w:val="22"/>
          <w:szCs w:val="22"/>
          <w:lang w:eastAsia="en-GB"/>
          <w14:ligatures w14:val="none"/>
        </w:rPr>
        <w:t xml:space="preserve">These cumulative impacts </w:t>
      </w:r>
      <w:r w:rsidR="00773814" w:rsidRPr="00212D1B">
        <w:rPr>
          <w:rFonts w:ascii="Aptos" w:eastAsia="Times New Roman" w:hAnsi="Aptos" w:cs="Times New Roman"/>
          <w:kern w:val="0"/>
          <w:sz w:val="22"/>
          <w:szCs w:val="22"/>
          <w:lang w:eastAsia="en-GB"/>
          <w14:ligatures w14:val="none"/>
        </w:rPr>
        <w:t>somewhat go</w:t>
      </w:r>
      <w:r w:rsidR="007579E5" w:rsidRPr="00212D1B">
        <w:rPr>
          <w:rFonts w:ascii="Aptos" w:eastAsia="Times New Roman" w:hAnsi="Aptos" w:cs="Times New Roman"/>
          <w:kern w:val="0"/>
          <w:sz w:val="22"/>
          <w:szCs w:val="22"/>
          <w:lang w:eastAsia="en-GB"/>
          <w14:ligatures w14:val="none"/>
        </w:rPr>
        <w:t xml:space="preserve"> beyond the capa</w:t>
      </w:r>
      <w:r w:rsidR="009B16F2" w:rsidRPr="00212D1B">
        <w:rPr>
          <w:rFonts w:ascii="Aptos" w:eastAsia="Times New Roman" w:hAnsi="Aptos" w:cs="Times New Roman"/>
          <w:kern w:val="0"/>
          <w:sz w:val="22"/>
          <w:szCs w:val="22"/>
          <w:lang w:eastAsia="en-GB"/>
          <w14:ligatures w14:val="none"/>
        </w:rPr>
        <w:t>bility</w:t>
      </w:r>
      <w:r w:rsidR="007579E5" w:rsidRPr="00212D1B">
        <w:rPr>
          <w:rFonts w:ascii="Aptos" w:eastAsia="Times New Roman" w:hAnsi="Aptos" w:cs="Times New Roman"/>
          <w:kern w:val="0"/>
          <w:sz w:val="22"/>
          <w:szCs w:val="22"/>
          <w:lang w:eastAsia="en-GB"/>
          <w14:ligatures w14:val="none"/>
        </w:rPr>
        <w:t xml:space="preserve"> of the CCVA Framework to </w:t>
      </w:r>
      <w:r w:rsidR="009B16F2" w:rsidRPr="00212D1B">
        <w:rPr>
          <w:rFonts w:ascii="Aptos" w:eastAsia="Times New Roman" w:hAnsi="Aptos" w:cs="Times New Roman"/>
          <w:kern w:val="0"/>
          <w:sz w:val="22"/>
          <w:szCs w:val="22"/>
          <w:lang w:eastAsia="en-GB"/>
          <w14:ligatures w14:val="none"/>
        </w:rPr>
        <w:t>provide insights on</w:t>
      </w:r>
      <w:r w:rsidR="008528DD" w:rsidRPr="00212D1B">
        <w:rPr>
          <w:rFonts w:ascii="Aptos" w:eastAsia="Times New Roman" w:hAnsi="Aptos" w:cs="Times New Roman"/>
          <w:kern w:val="0"/>
          <w:sz w:val="22"/>
          <w:szCs w:val="22"/>
          <w:lang w:eastAsia="en-GB"/>
          <w14:ligatures w14:val="none"/>
        </w:rPr>
        <w:t xml:space="preserve"> in respect of </w:t>
      </w:r>
      <w:proofErr w:type="spellStart"/>
      <w:r w:rsidR="008528DD" w:rsidRPr="00212D1B">
        <w:rPr>
          <w:rFonts w:ascii="Aptos" w:eastAsia="Times New Roman" w:hAnsi="Aptos" w:cs="Times New Roman"/>
          <w:kern w:val="0"/>
          <w:sz w:val="22"/>
          <w:szCs w:val="22"/>
          <w:lang w:eastAsia="en-GB"/>
          <w14:ligatures w14:val="none"/>
        </w:rPr>
        <w:t>mobulid</w:t>
      </w:r>
      <w:proofErr w:type="spellEnd"/>
      <w:r w:rsidR="008528DD" w:rsidRPr="00212D1B">
        <w:rPr>
          <w:rFonts w:ascii="Aptos" w:eastAsia="Times New Roman" w:hAnsi="Aptos" w:cs="Times New Roman"/>
          <w:kern w:val="0"/>
          <w:sz w:val="22"/>
          <w:szCs w:val="22"/>
          <w:lang w:eastAsia="en-GB"/>
          <w14:ligatures w14:val="none"/>
        </w:rPr>
        <w:t xml:space="preserve"> rays.</w:t>
      </w:r>
    </w:p>
    <w:p w14:paraId="6682805C" w14:textId="28140229" w:rsidR="00155DB7" w:rsidRPr="00212D1B" w:rsidRDefault="008528DD"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 xml:space="preserve">Compounding effects </w:t>
      </w:r>
      <w:r w:rsidRPr="00212D1B">
        <w:rPr>
          <w:rFonts w:ascii="Aptos" w:eastAsia="Times New Roman" w:hAnsi="Aptos" w:cs="Times New Roman"/>
          <w:kern w:val="0"/>
          <w:sz w:val="22"/>
          <w:szCs w:val="22"/>
          <w:lang w:eastAsia="en-GB"/>
          <w14:ligatures w14:val="none"/>
        </w:rPr>
        <w:t>– In addition to understanding</w:t>
      </w:r>
      <w:r w:rsidR="007E5F7C" w:rsidRPr="00212D1B">
        <w:rPr>
          <w:rFonts w:ascii="Aptos" w:eastAsia="Times New Roman" w:hAnsi="Aptos" w:cs="Times New Roman"/>
          <w:kern w:val="0"/>
          <w:sz w:val="22"/>
          <w:szCs w:val="22"/>
          <w:lang w:eastAsia="en-GB"/>
          <w14:ligatures w14:val="none"/>
        </w:rPr>
        <w:t xml:space="preserve"> the effect of</w:t>
      </w:r>
      <w:r w:rsidRPr="00212D1B">
        <w:rPr>
          <w:rFonts w:ascii="Aptos" w:eastAsia="Times New Roman" w:hAnsi="Aptos" w:cs="Times New Roman"/>
          <w:kern w:val="0"/>
          <w:sz w:val="22"/>
          <w:szCs w:val="22"/>
          <w:lang w:eastAsia="en-GB"/>
          <w14:ligatures w14:val="none"/>
        </w:rPr>
        <w:t xml:space="preserve"> </w:t>
      </w:r>
      <w:r w:rsidR="006878D3" w:rsidRPr="00212D1B">
        <w:rPr>
          <w:rFonts w:ascii="Aptos" w:eastAsia="Times New Roman" w:hAnsi="Aptos" w:cs="Times New Roman"/>
          <w:kern w:val="0"/>
          <w:sz w:val="22"/>
          <w:szCs w:val="22"/>
          <w:lang w:eastAsia="en-GB"/>
          <w14:ligatures w14:val="none"/>
        </w:rPr>
        <w:t xml:space="preserve">climate change </w:t>
      </w:r>
      <w:r w:rsidR="007E5F7C" w:rsidRPr="00212D1B">
        <w:rPr>
          <w:rFonts w:ascii="Aptos" w:eastAsia="Times New Roman" w:hAnsi="Aptos" w:cs="Times New Roman"/>
          <w:kern w:val="0"/>
          <w:sz w:val="22"/>
          <w:szCs w:val="22"/>
          <w:lang w:eastAsia="en-GB"/>
          <w14:ligatures w14:val="none"/>
        </w:rPr>
        <w:t xml:space="preserve">on </w:t>
      </w:r>
      <w:proofErr w:type="spellStart"/>
      <w:r w:rsidR="007E5F7C" w:rsidRPr="00212D1B">
        <w:rPr>
          <w:rFonts w:ascii="Aptos" w:eastAsia="Times New Roman" w:hAnsi="Aptos" w:cs="Times New Roman"/>
          <w:kern w:val="0"/>
          <w:sz w:val="22"/>
          <w:szCs w:val="22"/>
          <w:lang w:eastAsia="en-GB"/>
          <w14:ligatures w14:val="none"/>
        </w:rPr>
        <w:t>mobula</w:t>
      </w:r>
      <w:proofErr w:type="spellEnd"/>
      <w:r w:rsidR="007E5F7C" w:rsidRPr="00212D1B">
        <w:rPr>
          <w:rFonts w:ascii="Aptos" w:eastAsia="Times New Roman" w:hAnsi="Aptos" w:cs="Times New Roman"/>
          <w:kern w:val="0"/>
          <w:sz w:val="22"/>
          <w:szCs w:val="22"/>
          <w:lang w:eastAsia="en-GB"/>
          <w14:ligatures w14:val="none"/>
        </w:rPr>
        <w:t xml:space="preserve"> rays</w:t>
      </w:r>
      <w:r w:rsidR="006878D3" w:rsidRPr="00212D1B">
        <w:rPr>
          <w:rFonts w:ascii="Aptos" w:eastAsia="Times New Roman" w:hAnsi="Aptos" w:cs="Times New Roman"/>
          <w:kern w:val="0"/>
          <w:sz w:val="22"/>
          <w:szCs w:val="22"/>
          <w:lang w:eastAsia="en-GB"/>
          <w14:ligatures w14:val="none"/>
        </w:rPr>
        <w:t>, there are also numerous other identified hazar</w:t>
      </w:r>
      <w:r w:rsidR="007E5F7C" w:rsidRPr="00212D1B">
        <w:rPr>
          <w:rFonts w:ascii="Aptos" w:eastAsia="Times New Roman" w:hAnsi="Aptos" w:cs="Times New Roman"/>
          <w:kern w:val="0"/>
          <w:sz w:val="22"/>
          <w:szCs w:val="22"/>
          <w:lang w:eastAsia="en-GB"/>
          <w14:ligatures w14:val="none"/>
        </w:rPr>
        <w:t>ds</w:t>
      </w:r>
      <w:r w:rsidR="006878D3" w:rsidRPr="00212D1B">
        <w:rPr>
          <w:rFonts w:ascii="Aptos" w:eastAsia="Times New Roman" w:hAnsi="Aptos" w:cs="Times New Roman"/>
          <w:kern w:val="0"/>
          <w:sz w:val="22"/>
          <w:szCs w:val="22"/>
          <w:lang w:eastAsia="en-GB"/>
          <w14:ligatures w14:val="none"/>
        </w:rPr>
        <w:t xml:space="preserve">, including </w:t>
      </w:r>
      <w:r w:rsidR="00E727AE" w:rsidRPr="00212D1B">
        <w:rPr>
          <w:rFonts w:ascii="Aptos" w:eastAsia="Times New Roman" w:hAnsi="Aptos" w:cs="Times New Roman"/>
          <w:kern w:val="0"/>
          <w:sz w:val="22"/>
          <w:szCs w:val="22"/>
          <w:lang w:eastAsia="en-GB"/>
          <w14:ligatures w14:val="none"/>
        </w:rPr>
        <w:t>fishing activities, vessel strikes, pollution</w:t>
      </w:r>
      <w:r w:rsidR="00AA68A4" w:rsidRPr="00212D1B">
        <w:rPr>
          <w:rFonts w:ascii="Aptos" w:eastAsia="Times New Roman" w:hAnsi="Aptos" w:cs="Times New Roman"/>
          <w:kern w:val="0"/>
          <w:sz w:val="22"/>
          <w:szCs w:val="22"/>
          <w:lang w:eastAsia="en-GB"/>
          <w14:ligatures w14:val="none"/>
        </w:rPr>
        <w:t xml:space="preserve"> (e.g., heavy metals and micro plastics)</w:t>
      </w:r>
      <w:r w:rsidR="00E727AE" w:rsidRPr="00212D1B">
        <w:rPr>
          <w:rFonts w:ascii="Aptos" w:eastAsia="Times New Roman" w:hAnsi="Aptos" w:cs="Times New Roman"/>
          <w:kern w:val="0"/>
          <w:sz w:val="22"/>
          <w:szCs w:val="22"/>
          <w:lang w:eastAsia="en-GB"/>
          <w14:ligatures w14:val="none"/>
        </w:rPr>
        <w:t xml:space="preserve"> and loss of habitat</w:t>
      </w:r>
      <w:r w:rsidR="007E5F7C" w:rsidRPr="00212D1B">
        <w:rPr>
          <w:rFonts w:ascii="Aptos" w:eastAsia="Times New Roman" w:hAnsi="Aptos" w:cs="Times New Roman"/>
          <w:kern w:val="0"/>
          <w:sz w:val="22"/>
          <w:szCs w:val="22"/>
          <w:lang w:eastAsia="en-GB"/>
          <w14:ligatures w14:val="none"/>
        </w:rPr>
        <w:t xml:space="preserve"> to list a few, for which li</w:t>
      </w:r>
      <w:r w:rsidR="00AA68A4" w:rsidRPr="00212D1B">
        <w:rPr>
          <w:rFonts w:ascii="Aptos" w:eastAsia="Times New Roman" w:hAnsi="Aptos" w:cs="Times New Roman"/>
          <w:kern w:val="0"/>
          <w:sz w:val="22"/>
          <w:szCs w:val="22"/>
          <w:lang w:eastAsia="en-GB"/>
          <w14:ligatures w14:val="none"/>
        </w:rPr>
        <w:t>mited</w:t>
      </w:r>
      <w:r w:rsidR="007E5F7C" w:rsidRPr="00212D1B">
        <w:rPr>
          <w:rFonts w:ascii="Aptos" w:eastAsia="Times New Roman" w:hAnsi="Aptos" w:cs="Times New Roman"/>
          <w:kern w:val="0"/>
          <w:sz w:val="22"/>
          <w:szCs w:val="22"/>
          <w:lang w:eastAsia="en-GB"/>
          <w14:ligatures w14:val="none"/>
        </w:rPr>
        <w:t xml:space="preserve"> information is known.</w:t>
      </w:r>
      <w:r w:rsidR="00AA68A4" w:rsidRPr="00212D1B">
        <w:rPr>
          <w:rFonts w:ascii="Aptos" w:eastAsia="Times New Roman" w:hAnsi="Aptos" w:cs="Times New Roman"/>
          <w:kern w:val="0"/>
          <w:sz w:val="22"/>
          <w:szCs w:val="22"/>
          <w:lang w:eastAsia="en-GB"/>
          <w14:ligatures w14:val="none"/>
        </w:rPr>
        <w:t xml:space="preserve"> These creates a key limitation in understanding </w:t>
      </w:r>
      <w:r w:rsidR="00D76225" w:rsidRPr="00212D1B">
        <w:rPr>
          <w:rFonts w:ascii="Aptos" w:eastAsia="Times New Roman" w:hAnsi="Aptos" w:cs="Times New Roman"/>
          <w:kern w:val="0"/>
          <w:sz w:val="22"/>
          <w:szCs w:val="22"/>
          <w:lang w:eastAsia="en-GB"/>
          <w14:ligatures w14:val="none"/>
        </w:rPr>
        <w:t>the level of observed changes or patterns being driven solely by climate related impacts.</w:t>
      </w:r>
      <w:r w:rsidR="007E5F7C"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 </w:t>
      </w:r>
    </w:p>
    <w:p w14:paraId="378334F2" w14:textId="2111B6B1"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Long-term Projections</w:t>
      </w:r>
      <w:r w:rsidRPr="00212D1B">
        <w:rPr>
          <w:rFonts w:ascii="Aptos" w:eastAsia="Times New Roman" w:hAnsi="Aptos" w:cs="Times New Roman"/>
          <w:kern w:val="0"/>
          <w:sz w:val="22"/>
          <w:szCs w:val="22"/>
          <w:lang w:eastAsia="en-GB"/>
          <w14:ligatures w14:val="none"/>
        </w:rPr>
        <w:t xml:space="preserve"> </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five-year assessment timeframe, while appropriate for management planning, may not capture longer-term climate change impacts that could become more pronounced over decades. </w:t>
      </w:r>
      <w:r w:rsidR="00EE2562" w:rsidRPr="00212D1B">
        <w:rPr>
          <w:rFonts w:ascii="Aptos" w:eastAsia="Times New Roman" w:hAnsi="Aptos" w:cs="Times New Roman"/>
          <w:kern w:val="0"/>
          <w:sz w:val="22"/>
          <w:szCs w:val="22"/>
          <w:lang w:eastAsia="en-GB"/>
          <w14:ligatures w14:val="none"/>
        </w:rPr>
        <w:t>The general</w:t>
      </w:r>
      <w:r w:rsidRPr="00212D1B">
        <w:rPr>
          <w:rFonts w:ascii="Aptos" w:eastAsia="Times New Roman" w:hAnsi="Aptos" w:cs="Times New Roman"/>
          <w:kern w:val="0"/>
          <w:sz w:val="22"/>
          <w:szCs w:val="22"/>
          <w:lang w:eastAsia="en-GB"/>
          <w14:ligatures w14:val="none"/>
        </w:rPr>
        <w:t xml:space="preserve"> longevity </w:t>
      </w:r>
      <w:r w:rsidR="00EE2562" w:rsidRPr="00212D1B">
        <w:rPr>
          <w:rFonts w:ascii="Aptos" w:eastAsia="Times New Roman" w:hAnsi="Aptos" w:cs="Times New Roman"/>
          <w:kern w:val="0"/>
          <w:sz w:val="22"/>
          <w:szCs w:val="22"/>
          <w:lang w:eastAsia="en-GB"/>
          <w14:ligatures w14:val="none"/>
        </w:rPr>
        <w:t xml:space="preserve">of </w:t>
      </w:r>
      <w:proofErr w:type="spellStart"/>
      <w:r w:rsidR="00D76225" w:rsidRPr="00212D1B">
        <w:rPr>
          <w:rFonts w:ascii="Aptos" w:eastAsia="Times New Roman" w:hAnsi="Aptos" w:cs="Times New Roman"/>
          <w:kern w:val="0"/>
          <w:sz w:val="22"/>
          <w:szCs w:val="22"/>
          <w:lang w:eastAsia="en-GB"/>
          <w14:ligatures w14:val="none"/>
        </w:rPr>
        <w:t>mobulid</w:t>
      </w:r>
      <w:proofErr w:type="spellEnd"/>
      <w:r w:rsidR="00D76225" w:rsidRPr="00212D1B">
        <w:rPr>
          <w:rFonts w:ascii="Aptos" w:eastAsia="Times New Roman" w:hAnsi="Aptos" w:cs="Times New Roman"/>
          <w:kern w:val="0"/>
          <w:sz w:val="22"/>
          <w:szCs w:val="22"/>
          <w:lang w:eastAsia="en-GB"/>
          <w14:ligatures w14:val="none"/>
        </w:rPr>
        <w:t xml:space="preserve"> ray</w:t>
      </w:r>
      <w:r w:rsidR="00EE2562" w:rsidRPr="00212D1B">
        <w:rPr>
          <w:rFonts w:ascii="Aptos" w:eastAsia="Times New Roman" w:hAnsi="Aptos" w:cs="Times New Roman"/>
          <w:kern w:val="0"/>
          <w:sz w:val="22"/>
          <w:szCs w:val="22"/>
          <w:lang w:eastAsia="en-GB"/>
          <w14:ligatures w14:val="none"/>
        </w:rPr>
        <w:t xml:space="preserve"> species</w:t>
      </w:r>
      <w:r w:rsidR="00F95C94"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 xml:space="preserve">means that some climate effects may manifest over longer time scales than the current assessment </w:t>
      </w:r>
      <w:r w:rsidR="00F95C94" w:rsidRPr="00212D1B">
        <w:rPr>
          <w:rFonts w:ascii="Aptos" w:eastAsia="Times New Roman" w:hAnsi="Aptos" w:cs="Times New Roman"/>
          <w:kern w:val="0"/>
          <w:sz w:val="22"/>
          <w:szCs w:val="22"/>
          <w:lang w:eastAsia="en-GB"/>
          <w14:ligatures w14:val="none"/>
        </w:rPr>
        <w:t>provides for</w:t>
      </w:r>
      <w:r w:rsidRPr="00212D1B">
        <w:rPr>
          <w:rFonts w:ascii="Aptos" w:eastAsia="Times New Roman" w:hAnsi="Aptos" w:cs="Times New Roman"/>
          <w:kern w:val="0"/>
          <w:sz w:val="22"/>
          <w:szCs w:val="22"/>
          <w:lang w:eastAsia="en-GB"/>
          <w14:ligatures w14:val="none"/>
        </w:rPr>
        <w:t>.</w:t>
      </w:r>
    </w:p>
    <w:p w14:paraId="3F92F47E" w14:textId="430AF2E7"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Member-Specific Capacity Variations</w:t>
      </w:r>
      <w:r w:rsidRPr="00212D1B">
        <w:rPr>
          <w:rFonts w:ascii="Aptos" w:eastAsia="Times New Roman" w:hAnsi="Aptos" w:cs="Times New Roman"/>
          <w:kern w:val="0"/>
          <w:sz w:val="22"/>
          <w:szCs w:val="22"/>
          <w:lang w:eastAsia="en-GB"/>
          <w14:ligatures w14:val="none"/>
        </w:rPr>
        <w:t xml:space="preserve"> </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5E2260">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adaptive capacity assessment relied on general WCPFC-level information, but individual member capacity for monitoring, research, and management response var</w:t>
      </w:r>
      <w:r w:rsidR="007E511C" w:rsidRPr="00212D1B">
        <w:rPr>
          <w:rFonts w:ascii="Aptos" w:eastAsia="Times New Roman" w:hAnsi="Aptos" w:cs="Times New Roman"/>
          <w:kern w:val="0"/>
          <w:sz w:val="22"/>
          <w:szCs w:val="22"/>
          <w:lang w:eastAsia="en-GB"/>
          <w14:ligatures w14:val="none"/>
        </w:rPr>
        <w:t xml:space="preserve">ies, with clear evidence of members requiring capacity support to improve compliance </w:t>
      </w:r>
      <w:r w:rsidR="00EE69A4" w:rsidRPr="00212D1B">
        <w:rPr>
          <w:rFonts w:ascii="Aptos" w:eastAsia="Times New Roman" w:hAnsi="Aptos" w:cs="Times New Roman"/>
          <w:kern w:val="0"/>
          <w:sz w:val="22"/>
          <w:szCs w:val="22"/>
          <w:lang w:eastAsia="en-GB"/>
          <w14:ligatures w14:val="none"/>
        </w:rPr>
        <w:t>found in annual compliance reporting.</w:t>
      </w:r>
      <w:r w:rsidRPr="00212D1B">
        <w:rPr>
          <w:rFonts w:ascii="Aptos" w:eastAsia="Times New Roman" w:hAnsi="Aptos" w:cs="Times New Roman"/>
          <w:kern w:val="0"/>
          <w:sz w:val="22"/>
          <w:szCs w:val="22"/>
          <w:lang w:eastAsia="en-GB"/>
          <w14:ligatures w14:val="none"/>
        </w:rPr>
        <w:t xml:space="preserve"> Some members may have greater or lesser capacity to implement adaptive management measures, potentially affecting overall system resilience.</w:t>
      </w:r>
    </w:p>
    <w:p w14:paraId="03BA51AE" w14:textId="77777777" w:rsidR="00155DB7" w:rsidRPr="00212D1B" w:rsidRDefault="00155DB7" w:rsidP="00A24C16">
      <w:pPr>
        <w:pStyle w:val="Heading2"/>
        <w:rPr>
          <w:rFonts w:eastAsia="Times New Roman"/>
          <w:lang w:eastAsia="en-GB"/>
        </w:rPr>
      </w:pPr>
      <w:r w:rsidRPr="00212D1B">
        <w:rPr>
          <w:rFonts w:eastAsia="Times New Roman"/>
          <w:lang w:eastAsia="en-GB"/>
        </w:rPr>
        <w:t>Management Implications</w:t>
      </w:r>
    </w:p>
    <w:p w14:paraId="1DDC33C4" w14:textId="4334D455"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Maintaining Management Effectiveness</w:t>
      </w:r>
      <w:r w:rsidRPr="00212D1B">
        <w:rPr>
          <w:rFonts w:ascii="Aptos" w:eastAsia="Times New Roman" w:hAnsi="Aptos" w:cs="Times New Roman"/>
          <w:kern w:val="0"/>
          <w:sz w:val="22"/>
          <w:szCs w:val="22"/>
          <w:lang w:eastAsia="en-GB"/>
          <w14:ligatures w14:val="none"/>
        </w:rPr>
        <w:t xml:space="preserve"> </w:t>
      </w:r>
      <w:r w:rsidR="00D76225"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D76225" w:rsidRPr="00212D1B">
        <w:rPr>
          <w:rFonts w:ascii="Aptos" w:eastAsia="Times New Roman" w:hAnsi="Aptos" w:cs="Times New Roman"/>
          <w:kern w:val="0"/>
          <w:sz w:val="22"/>
          <w:szCs w:val="22"/>
          <w:lang w:eastAsia="en-GB"/>
          <w14:ligatures w14:val="none"/>
        </w:rPr>
        <w:t xml:space="preserve"> High</w:t>
      </w:r>
      <w:r w:rsidRPr="00212D1B">
        <w:rPr>
          <w:rFonts w:ascii="Aptos" w:eastAsia="Times New Roman" w:hAnsi="Aptos" w:cs="Times New Roman"/>
          <w:kern w:val="0"/>
          <w:sz w:val="22"/>
          <w:szCs w:val="22"/>
          <w:lang w:eastAsia="en-GB"/>
          <w14:ligatures w14:val="none"/>
        </w:rPr>
        <w:t xml:space="preserve"> climate risk rating suggests that</w:t>
      </w:r>
      <w:r w:rsidR="00C4120A" w:rsidRPr="00212D1B">
        <w:rPr>
          <w:rFonts w:ascii="Aptos" w:eastAsia="Times New Roman" w:hAnsi="Aptos" w:cs="Times New Roman"/>
          <w:kern w:val="0"/>
          <w:sz w:val="22"/>
          <w:szCs w:val="22"/>
          <w:lang w:eastAsia="en-GB"/>
          <w14:ligatures w14:val="none"/>
        </w:rPr>
        <w:t xml:space="preserve"> the </w:t>
      </w:r>
      <w:r w:rsidRPr="00212D1B">
        <w:rPr>
          <w:rFonts w:ascii="Aptos" w:eastAsia="Times New Roman" w:hAnsi="Aptos" w:cs="Times New Roman"/>
          <w:kern w:val="0"/>
          <w:sz w:val="22"/>
          <w:szCs w:val="22"/>
          <w:lang w:eastAsia="en-GB"/>
          <w14:ligatures w14:val="none"/>
        </w:rPr>
        <w:t xml:space="preserve">current </w:t>
      </w:r>
      <w:r w:rsidR="00C4120A" w:rsidRPr="00212D1B">
        <w:rPr>
          <w:rFonts w:ascii="Aptos" w:eastAsia="Times New Roman" w:hAnsi="Aptos" w:cs="Times New Roman"/>
          <w:kern w:val="0"/>
          <w:sz w:val="22"/>
          <w:szCs w:val="22"/>
          <w:lang w:eastAsia="en-GB"/>
          <w14:ligatures w14:val="none"/>
        </w:rPr>
        <w:t>CMM requirements are appropriate and will remain effective at minimizing the risk from fishing o</w:t>
      </w:r>
      <w:r w:rsidR="001C7C0C" w:rsidRPr="00212D1B">
        <w:rPr>
          <w:rFonts w:ascii="Aptos" w:eastAsia="Times New Roman" w:hAnsi="Aptos" w:cs="Times New Roman"/>
          <w:kern w:val="0"/>
          <w:sz w:val="22"/>
          <w:szCs w:val="22"/>
          <w:lang w:eastAsia="en-GB"/>
          <w14:ligatures w14:val="none"/>
        </w:rPr>
        <w:t xml:space="preserve">perations on </w:t>
      </w:r>
      <w:proofErr w:type="spellStart"/>
      <w:r w:rsidR="001C7C0C" w:rsidRPr="00212D1B">
        <w:rPr>
          <w:rFonts w:ascii="Aptos" w:eastAsia="Times New Roman" w:hAnsi="Aptos" w:cs="Times New Roman"/>
          <w:kern w:val="0"/>
          <w:sz w:val="22"/>
          <w:szCs w:val="22"/>
          <w:lang w:eastAsia="en-GB"/>
          <w14:ligatures w14:val="none"/>
        </w:rPr>
        <w:t>modula</w:t>
      </w:r>
      <w:proofErr w:type="spellEnd"/>
      <w:r w:rsidR="001C7C0C" w:rsidRPr="00212D1B">
        <w:rPr>
          <w:rFonts w:ascii="Aptos" w:eastAsia="Times New Roman" w:hAnsi="Aptos" w:cs="Times New Roman"/>
          <w:kern w:val="0"/>
          <w:sz w:val="22"/>
          <w:szCs w:val="22"/>
          <w:lang w:eastAsia="en-GB"/>
          <w14:ligatures w14:val="none"/>
        </w:rPr>
        <w:t xml:space="preserve"> rays, helping WCPFC species to maintain healthy stock status required to provide </w:t>
      </w:r>
      <w:r w:rsidR="00AE5381" w:rsidRPr="00212D1B">
        <w:rPr>
          <w:rFonts w:ascii="Aptos" w:eastAsia="Times New Roman" w:hAnsi="Aptos" w:cs="Times New Roman"/>
          <w:kern w:val="0"/>
          <w:sz w:val="22"/>
          <w:szCs w:val="22"/>
          <w:lang w:eastAsia="en-GB"/>
          <w14:ligatures w14:val="none"/>
        </w:rPr>
        <w:t>improved adaptive capacity</w:t>
      </w:r>
      <w:r w:rsidRPr="00212D1B">
        <w:rPr>
          <w:rFonts w:ascii="Aptos" w:eastAsia="Times New Roman" w:hAnsi="Aptos" w:cs="Times New Roman"/>
          <w:kern w:val="0"/>
          <w:sz w:val="22"/>
          <w:szCs w:val="22"/>
          <w:lang w:eastAsia="en-GB"/>
          <w14:ligatures w14:val="none"/>
        </w:rPr>
        <w:t xml:space="preserve">. However, </w:t>
      </w:r>
      <w:r w:rsidR="002625F7" w:rsidRPr="00212D1B">
        <w:rPr>
          <w:rFonts w:ascii="Aptos" w:eastAsia="Times New Roman" w:hAnsi="Aptos" w:cs="Times New Roman"/>
          <w:kern w:val="0"/>
          <w:sz w:val="22"/>
          <w:szCs w:val="22"/>
          <w:lang w:eastAsia="en-GB"/>
          <w14:ligatures w14:val="none"/>
        </w:rPr>
        <w:t xml:space="preserve">it is well documented that </w:t>
      </w:r>
      <w:r w:rsidRPr="00212D1B">
        <w:rPr>
          <w:rFonts w:ascii="Aptos" w:eastAsia="Times New Roman" w:hAnsi="Aptos" w:cs="Times New Roman"/>
          <w:kern w:val="0"/>
          <w:sz w:val="22"/>
          <w:szCs w:val="22"/>
          <w:lang w:eastAsia="en-GB"/>
          <w14:ligatures w14:val="none"/>
        </w:rPr>
        <w:t>continued monitoring and</w:t>
      </w:r>
      <w:r w:rsidR="00FA4CC2" w:rsidRPr="00212D1B">
        <w:rPr>
          <w:rFonts w:ascii="Aptos" w:eastAsia="Times New Roman" w:hAnsi="Aptos" w:cs="Times New Roman"/>
          <w:kern w:val="0"/>
          <w:sz w:val="22"/>
          <w:szCs w:val="22"/>
          <w:lang w:eastAsia="en-GB"/>
          <w14:ligatures w14:val="none"/>
        </w:rPr>
        <w:t xml:space="preserve"> strengthening of information is required to </w:t>
      </w:r>
      <w:r w:rsidR="00AE5381" w:rsidRPr="00212D1B">
        <w:rPr>
          <w:rFonts w:ascii="Aptos" w:eastAsia="Times New Roman" w:hAnsi="Aptos" w:cs="Times New Roman"/>
          <w:kern w:val="0"/>
          <w:sz w:val="22"/>
          <w:szCs w:val="22"/>
          <w:lang w:eastAsia="en-GB"/>
          <w14:ligatures w14:val="none"/>
        </w:rPr>
        <w:t xml:space="preserve">better understand the </w:t>
      </w:r>
      <w:proofErr w:type="spellStart"/>
      <w:r w:rsidR="00AE5381" w:rsidRPr="00212D1B">
        <w:rPr>
          <w:rFonts w:ascii="Aptos" w:eastAsia="Times New Roman" w:hAnsi="Aptos" w:cs="Times New Roman"/>
          <w:kern w:val="0"/>
          <w:sz w:val="22"/>
          <w:szCs w:val="22"/>
          <w:lang w:eastAsia="en-GB"/>
          <w14:ligatures w14:val="none"/>
        </w:rPr>
        <w:t>modula</w:t>
      </w:r>
      <w:proofErr w:type="spellEnd"/>
      <w:r w:rsidR="00AE5381" w:rsidRPr="00212D1B">
        <w:rPr>
          <w:rFonts w:ascii="Aptos" w:eastAsia="Times New Roman" w:hAnsi="Aptos" w:cs="Times New Roman"/>
          <w:kern w:val="0"/>
          <w:sz w:val="22"/>
          <w:szCs w:val="22"/>
          <w:lang w:eastAsia="en-GB"/>
          <w14:ligatures w14:val="none"/>
        </w:rPr>
        <w:t xml:space="preserve"> ray species (all aspects) </w:t>
      </w:r>
      <w:r w:rsidR="005543C2" w:rsidRPr="00212D1B">
        <w:rPr>
          <w:rFonts w:ascii="Aptos" w:eastAsia="Times New Roman" w:hAnsi="Aptos" w:cs="Times New Roman"/>
          <w:kern w:val="0"/>
          <w:sz w:val="22"/>
          <w:szCs w:val="22"/>
          <w:lang w:eastAsia="en-GB"/>
          <w14:ligatures w14:val="none"/>
        </w:rPr>
        <w:t>found within the WCPF Convention Area.</w:t>
      </w:r>
    </w:p>
    <w:p w14:paraId="23BA987B" w14:textId="1963916D"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Addressing Data Gaps</w:t>
      </w:r>
      <w:r w:rsidR="00E41226" w:rsidRPr="00212D1B">
        <w:rPr>
          <w:rFonts w:ascii="Aptos" w:eastAsia="Times New Roman" w:hAnsi="Aptos" w:cs="Times New Roman"/>
          <w:b/>
          <w:bCs/>
          <w:kern w:val="0"/>
          <w:sz w:val="22"/>
          <w:szCs w:val="22"/>
          <w:lang w:eastAsia="en-GB"/>
          <w14:ligatures w14:val="none"/>
        </w:rPr>
        <w:t xml:space="preserve"> </w:t>
      </w:r>
      <w:r w:rsidR="00E4122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E4122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significant</w:t>
      </w:r>
      <w:r w:rsidR="005543C2" w:rsidRPr="00212D1B">
        <w:rPr>
          <w:rFonts w:ascii="Aptos" w:eastAsia="Times New Roman" w:hAnsi="Aptos" w:cs="Times New Roman"/>
          <w:kern w:val="0"/>
          <w:sz w:val="22"/>
          <w:szCs w:val="22"/>
          <w:lang w:eastAsia="en-GB"/>
          <w14:ligatures w14:val="none"/>
        </w:rPr>
        <w:t xml:space="preserve"> scientific information gaps and relatively large</w:t>
      </w:r>
      <w:r w:rsidRPr="00212D1B">
        <w:rPr>
          <w:rFonts w:ascii="Aptos" w:eastAsia="Times New Roman" w:hAnsi="Aptos" w:cs="Times New Roman"/>
          <w:kern w:val="0"/>
          <w:sz w:val="22"/>
          <w:szCs w:val="22"/>
          <w:lang w:eastAsia="en-GB"/>
          <w14:ligatures w14:val="none"/>
        </w:rPr>
        <w:t xml:space="preserve"> number of "Unknown" scores, particularly for </w:t>
      </w:r>
      <w:r w:rsidR="005543C2" w:rsidRPr="00212D1B">
        <w:rPr>
          <w:rFonts w:ascii="Aptos" w:eastAsia="Times New Roman" w:hAnsi="Aptos" w:cs="Times New Roman"/>
          <w:kern w:val="0"/>
          <w:sz w:val="22"/>
          <w:szCs w:val="22"/>
          <w:lang w:eastAsia="en-GB"/>
          <w14:ligatures w14:val="none"/>
        </w:rPr>
        <w:t xml:space="preserve">adaptive capacity </w:t>
      </w:r>
      <w:r w:rsidRPr="00212D1B">
        <w:rPr>
          <w:rFonts w:ascii="Aptos" w:eastAsia="Times New Roman" w:hAnsi="Aptos" w:cs="Times New Roman"/>
          <w:kern w:val="0"/>
          <w:sz w:val="22"/>
          <w:szCs w:val="22"/>
          <w:lang w:eastAsia="en-GB"/>
          <w14:ligatures w14:val="none"/>
        </w:rPr>
        <w:t>(</w:t>
      </w:r>
      <w:r w:rsidR="003E5514" w:rsidRPr="00212D1B">
        <w:rPr>
          <w:rFonts w:ascii="Aptos" w:eastAsia="Times New Roman" w:hAnsi="Aptos" w:cs="Times New Roman"/>
          <w:kern w:val="0"/>
          <w:sz w:val="22"/>
          <w:szCs w:val="22"/>
          <w:lang w:eastAsia="en-GB"/>
          <w14:ligatures w14:val="none"/>
        </w:rPr>
        <w:t>45</w:t>
      </w:r>
      <w:r w:rsidRPr="00212D1B">
        <w:rPr>
          <w:rFonts w:ascii="Aptos" w:eastAsia="Times New Roman" w:hAnsi="Aptos" w:cs="Times New Roman"/>
          <w:kern w:val="0"/>
          <w:sz w:val="22"/>
          <w:szCs w:val="22"/>
          <w:lang w:eastAsia="en-GB"/>
          <w14:ligatures w14:val="none"/>
        </w:rPr>
        <w:t>%), highlights the importance of targeted research and monitoring to reduce uncertainty. Priority areas include:</w:t>
      </w:r>
    </w:p>
    <w:p w14:paraId="48787BF4" w14:textId="0BF2FF3E" w:rsidR="00155DB7" w:rsidRPr="00212D1B"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Enhanced monitoring of environmental-biological </w:t>
      </w:r>
      <w:r w:rsidR="00537711" w:rsidRPr="00212D1B">
        <w:rPr>
          <w:rFonts w:ascii="Aptos" w:eastAsia="Times New Roman" w:hAnsi="Aptos" w:cs="Times New Roman"/>
          <w:kern w:val="0"/>
          <w:sz w:val="22"/>
          <w:szCs w:val="22"/>
          <w:lang w:eastAsia="en-GB"/>
          <w14:ligatures w14:val="none"/>
        </w:rPr>
        <w:t xml:space="preserve">traits and </w:t>
      </w:r>
      <w:r w:rsidRPr="00212D1B">
        <w:rPr>
          <w:rFonts w:ascii="Aptos" w:eastAsia="Times New Roman" w:hAnsi="Aptos" w:cs="Times New Roman"/>
          <w:kern w:val="0"/>
          <w:sz w:val="22"/>
          <w:szCs w:val="22"/>
          <w:lang w:eastAsia="en-GB"/>
          <w14:ligatures w14:val="none"/>
        </w:rPr>
        <w:t>relationships</w:t>
      </w:r>
    </w:p>
    <w:p w14:paraId="4F4A9325" w14:textId="43B6AEFB" w:rsidR="00332088" w:rsidRPr="00212D1B" w:rsidRDefault="00332088"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Improved observer coverage requirements to understand longline </w:t>
      </w:r>
      <w:r w:rsidR="0075379D" w:rsidRPr="00212D1B">
        <w:rPr>
          <w:rFonts w:ascii="Aptos" w:eastAsia="Times New Roman" w:hAnsi="Aptos" w:cs="Times New Roman"/>
          <w:kern w:val="0"/>
          <w:sz w:val="22"/>
          <w:szCs w:val="22"/>
          <w:lang w:eastAsia="en-GB"/>
          <w14:ligatures w14:val="none"/>
        </w:rPr>
        <w:t>fishing interactions</w:t>
      </w:r>
    </w:p>
    <w:p w14:paraId="7EA6BC8F" w14:textId="323C1FCF" w:rsidR="005C4E15" w:rsidRPr="00212D1B" w:rsidRDefault="005C4E15"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lastRenderedPageBreak/>
        <w:t xml:space="preserve">Improved understanding of </w:t>
      </w:r>
      <w:proofErr w:type="spellStart"/>
      <w:r w:rsidR="00537711" w:rsidRPr="00212D1B">
        <w:rPr>
          <w:rFonts w:ascii="Aptos" w:eastAsia="Times New Roman" w:hAnsi="Aptos" w:cs="Times New Roman"/>
          <w:kern w:val="0"/>
          <w:sz w:val="22"/>
          <w:szCs w:val="22"/>
          <w:lang w:eastAsia="en-GB"/>
          <w14:ligatures w14:val="none"/>
        </w:rPr>
        <w:t>mobulid</w:t>
      </w:r>
      <w:proofErr w:type="spellEnd"/>
      <w:r w:rsidR="00537711" w:rsidRPr="00212D1B">
        <w:rPr>
          <w:rFonts w:ascii="Aptos" w:eastAsia="Times New Roman" w:hAnsi="Aptos" w:cs="Times New Roman"/>
          <w:kern w:val="0"/>
          <w:sz w:val="22"/>
          <w:szCs w:val="22"/>
          <w:lang w:eastAsia="en-GB"/>
          <w14:ligatures w14:val="none"/>
        </w:rPr>
        <w:t xml:space="preserve"> ray</w:t>
      </w:r>
      <w:r w:rsidR="004C3064" w:rsidRPr="00212D1B">
        <w:rPr>
          <w:rFonts w:ascii="Aptos" w:eastAsia="Times New Roman" w:hAnsi="Aptos" w:cs="Times New Roman"/>
          <w:kern w:val="0"/>
          <w:sz w:val="22"/>
          <w:szCs w:val="22"/>
          <w:lang w:eastAsia="en-GB"/>
          <w14:ligatures w14:val="none"/>
        </w:rPr>
        <w:t xml:space="preserve"> stock health</w:t>
      </w:r>
    </w:p>
    <w:p w14:paraId="01F66483" w14:textId="77777777" w:rsidR="00332088" w:rsidRPr="00212D1B" w:rsidRDefault="00155DB7" w:rsidP="00155DB7">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Improved understanding of </w:t>
      </w:r>
      <w:r w:rsidR="002103F4" w:rsidRPr="00212D1B">
        <w:rPr>
          <w:rFonts w:ascii="Aptos" w:eastAsia="Times New Roman" w:hAnsi="Aptos" w:cs="Times New Roman"/>
          <w:kern w:val="0"/>
          <w:sz w:val="22"/>
          <w:szCs w:val="22"/>
          <w:lang w:eastAsia="en-GB"/>
          <w14:ligatures w14:val="none"/>
        </w:rPr>
        <w:t>ecosystem considerations</w:t>
      </w:r>
      <w:r w:rsidR="004C3064" w:rsidRPr="00212D1B">
        <w:rPr>
          <w:rFonts w:ascii="Aptos" w:eastAsia="Times New Roman" w:hAnsi="Aptos" w:cs="Times New Roman"/>
          <w:kern w:val="0"/>
          <w:sz w:val="22"/>
          <w:szCs w:val="22"/>
          <w:lang w:eastAsia="en-GB"/>
          <w14:ligatures w14:val="none"/>
        </w:rPr>
        <w:t xml:space="preserve"> for</w:t>
      </w:r>
      <w:r w:rsidR="00537711" w:rsidRPr="00212D1B">
        <w:rPr>
          <w:rFonts w:ascii="Aptos" w:eastAsia="Times New Roman" w:hAnsi="Aptos" w:cs="Times New Roman"/>
          <w:kern w:val="0"/>
          <w:sz w:val="22"/>
          <w:szCs w:val="22"/>
          <w:lang w:eastAsia="en-GB"/>
          <w14:ligatures w14:val="none"/>
        </w:rPr>
        <w:t xml:space="preserve"> </w:t>
      </w:r>
      <w:proofErr w:type="spellStart"/>
      <w:r w:rsidR="00537711" w:rsidRPr="00212D1B">
        <w:rPr>
          <w:rFonts w:ascii="Aptos" w:eastAsia="Times New Roman" w:hAnsi="Aptos" w:cs="Times New Roman"/>
          <w:kern w:val="0"/>
          <w:sz w:val="22"/>
          <w:szCs w:val="22"/>
          <w:lang w:eastAsia="en-GB"/>
          <w14:ligatures w14:val="none"/>
        </w:rPr>
        <w:t>mobulid</w:t>
      </w:r>
      <w:proofErr w:type="spellEnd"/>
      <w:r w:rsidR="00537711" w:rsidRPr="00212D1B">
        <w:rPr>
          <w:rFonts w:ascii="Aptos" w:eastAsia="Times New Roman" w:hAnsi="Aptos" w:cs="Times New Roman"/>
          <w:kern w:val="0"/>
          <w:sz w:val="22"/>
          <w:szCs w:val="22"/>
          <w:lang w:eastAsia="en-GB"/>
          <w14:ligatures w14:val="none"/>
        </w:rPr>
        <w:t xml:space="preserve"> rays</w:t>
      </w:r>
      <w:r w:rsidR="004C3064" w:rsidRPr="00212D1B">
        <w:rPr>
          <w:rFonts w:ascii="Aptos" w:eastAsia="Times New Roman" w:hAnsi="Aptos" w:cs="Times New Roman"/>
          <w:kern w:val="0"/>
          <w:sz w:val="22"/>
          <w:szCs w:val="22"/>
          <w:lang w:eastAsia="en-GB"/>
          <w14:ligatures w14:val="none"/>
        </w:rPr>
        <w:t xml:space="preserve">, including </w:t>
      </w:r>
      <w:r w:rsidR="00537711" w:rsidRPr="00212D1B">
        <w:rPr>
          <w:rFonts w:ascii="Aptos" w:eastAsia="Times New Roman" w:hAnsi="Aptos" w:cs="Times New Roman"/>
          <w:kern w:val="0"/>
          <w:sz w:val="22"/>
          <w:szCs w:val="22"/>
          <w:lang w:eastAsia="en-GB"/>
          <w14:ligatures w14:val="none"/>
        </w:rPr>
        <w:t>seasonal cues</w:t>
      </w:r>
      <w:r w:rsidR="004C3064" w:rsidRPr="00212D1B">
        <w:rPr>
          <w:rFonts w:ascii="Aptos" w:eastAsia="Times New Roman" w:hAnsi="Aptos" w:cs="Times New Roman"/>
          <w:kern w:val="0"/>
          <w:sz w:val="22"/>
          <w:szCs w:val="22"/>
          <w:lang w:eastAsia="en-GB"/>
          <w14:ligatures w14:val="none"/>
        </w:rPr>
        <w:t>,</w:t>
      </w:r>
      <w:r w:rsidR="002103F4" w:rsidRPr="00212D1B">
        <w:rPr>
          <w:rFonts w:ascii="Aptos" w:eastAsia="Times New Roman" w:hAnsi="Aptos" w:cs="Times New Roman"/>
          <w:kern w:val="0"/>
          <w:sz w:val="22"/>
          <w:szCs w:val="22"/>
          <w:lang w:eastAsia="en-GB"/>
          <w14:ligatures w14:val="none"/>
        </w:rPr>
        <w:t xml:space="preserve"> competition</w:t>
      </w:r>
      <w:r w:rsidR="00F95D82" w:rsidRPr="00212D1B">
        <w:rPr>
          <w:rFonts w:ascii="Aptos" w:eastAsia="Times New Roman" w:hAnsi="Aptos" w:cs="Times New Roman"/>
          <w:kern w:val="0"/>
          <w:sz w:val="22"/>
          <w:szCs w:val="22"/>
          <w:lang w:eastAsia="en-GB"/>
          <w14:ligatures w14:val="none"/>
        </w:rPr>
        <w:t xml:space="preserve"> and food-web dynamics</w:t>
      </w:r>
    </w:p>
    <w:p w14:paraId="20F16EF5" w14:textId="05ADD366" w:rsidR="00C80BDF" w:rsidRPr="00212D1B" w:rsidRDefault="002103F4" w:rsidP="00B966B5">
      <w:pPr>
        <w:numPr>
          <w:ilvl w:val="0"/>
          <w:numId w:val="3"/>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 </w:t>
      </w:r>
      <w:r w:rsidR="00155DB7" w:rsidRPr="00212D1B">
        <w:rPr>
          <w:rFonts w:ascii="Aptos" w:eastAsia="Times New Roman" w:hAnsi="Aptos" w:cs="Times New Roman"/>
          <w:kern w:val="0"/>
          <w:sz w:val="22"/>
          <w:szCs w:val="22"/>
          <w:lang w:eastAsia="en-GB"/>
          <w14:ligatures w14:val="none"/>
        </w:rPr>
        <w:t>Assessment of member-specific adaptive capacity</w:t>
      </w:r>
    </w:p>
    <w:p w14:paraId="15D7D4AA" w14:textId="35354DB9"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Strengthening Adaptive Management</w:t>
      </w:r>
      <w:r w:rsidRPr="00212D1B">
        <w:rPr>
          <w:rFonts w:ascii="Aptos" w:eastAsia="Times New Roman" w:hAnsi="Aptos" w:cs="Times New Roman"/>
          <w:kern w:val="0"/>
          <w:sz w:val="22"/>
          <w:szCs w:val="22"/>
          <w:lang w:eastAsia="en-GB"/>
          <w14:ligatures w14:val="none"/>
        </w:rPr>
        <w:t xml:space="preserve"> </w:t>
      </w:r>
      <w:r w:rsidR="00E4122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While</w:t>
      </w:r>
      <w:r w:rsidR="00E41226"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 current management framework</w:t>
      </w:r>
      <w:r w:rsidR="00E41226" w:rsidRPr="00212D1B">
        <w:rPr>
          <w:rFonts w:ascii="Aptos" w:eastAsia="Times New Roman" w:hAnsi="Aptos" w:cs="Times New Roman"/>
          <w:kern w:val="0"/>
          <w:sz w:val="22"/>
          <w:szCs w:val="22"/>
          <w:lang w:eastAsia="en-GB"/>
          <w14:ligatures w14:val="none"/>
        </w:rPr>
        <w:t xml:space="preserve"> reflects low </w:t>
      </w:r>
      <w:r w:rsidRPr="00212D1B">
        <w:rPr>
          <w:rFonts w:ascii="Aptos" w:eastAsia="Times New Roman" w:hAnsi="Aptos" w:cs="Times New Roman"/>
          <w:kern w:val="0"/>
          <w:sz w:val="22"/>
          <w:szCs w:val="22"/>
          <w:lang w:eastAsia="en-GB"/>
          <w14:ligatures w14:val="none"/>
        </w:rPr>
        <w:t xml:space="preserve">adaptive capacity, </w:t>
      </w:r>
      <w:r w:rsidR="00E41226" w:rsidRPr="00212D1B">
        <w:rPr>
          <w:rFonts w:ascii="Aptos" w:eastAsia="Times New Roman" w:hAnsi="Aptos" w:cs="Times New Roman"/>
          <w:kern w:val="0"/>
          <w:sz w:val="22"/>
          <w:szCs w:val="22"/>
          <w:lang w:eastAsia="en-GB"/>
          <w14:ligatures w14:val="none"/>
        </w:rPr>
        <w:t xml:space="preserve">much of this is driven by the need for improved information. </w:t>
      </w:r>
      <w:r w:rsidR="001E6BB2" w:rsidRPr="00212D1B">
        <w:rPr>
          <w:rFonts w:ascii="Aptos" w:eastAsia="Times New Roman" w:hAnsi="Aptos" w:cs="Times New Roman"/>
          <w:kern w:val="0"/>
          <w:sz w:val="22"/>
          <w:szCs w:val="22"/>
          <w:lang w:eastAsia="en-GB"/>
          <w14:ligatures w14:val="none"/>
        </w:rPr>
        <w:t xml:space="preserve">As information availability improves over time, </w:t>
      </w:r>
      <w:r w:rsidRPr="00212D1B">
        <w:rPr>
          <w:rFonts w:ascii="Aptos" w:eastAsia="Times New Roman" w:hAnsi="Aptos" w:cs="Times New Roman"/>
          <w:kern w:val="0"/>
          <w:sz w:val="22"/>
          <w:szCs w:val="22"/>
          <w:lang w:eastAsia="en-GB"/>
          <w14:ligatures w14:val="none"/>
        </w:rPr>
        <w:t>opportunities to further enhance climate resilience</w:t>
      </w:r>
      <w:r w:rsidR="001E6BB2" w:rsidRPr="00212D1B">
        <w:rPr>
          <w:rFonts w:ascii="Aptos" w:eastAsia="Times New Roman" w:hAnsi="Aptos" w:cs="Times New Roman"/>
          <w:kern w:val="0"/>
          <w:sz w:val="22"/>
          <w:szCs w:val="22"/>
          <w:lang w:eastAsia="en-GB"/>
          <w14:ligatures w14:val="none"/>
        </w:rPr>
        <w:t xml:space="preserve"> of </w:t>
      </w:r>
      <w:proofErr w:type="spellStart"/>
      <w:r w:rsidR="001E6BB2" w:rsidRPr="00212D1B">
        <w:rPr>
          <w:rFonts w:ascii="Aptos" w:eastAsia="Times New Roman" w:hAnsi="Aptos" w:cs="Times New Roman"/>
          <w:kern w:val="0"/>
          <w:sz w:val="22"/>
          <w:szCs w:val="22"/>
          <w:lang w:eastAsia="en-GB"/>
          <w14:ligatures w14:val="none"/>
        </w:rPr>
        <w:t>mobulid</w:t>
      </w:r>
      <w:proofErr w:type="spellEnd"/>
      <w:r w:rsidR="001E6BB2" w:rsidRPr="00212D1B">
        <w:rPr>
          <w:rFonts w:ascii="Aptos" w:eastAsia="Times New Roman" w:hAnsi="Aptos" w:cs="Times New Roman"/>
          <w:kern w:val="0"/>
          <w:sz w:val="22"/>
          <w:szCs w:val="22"/>
          <w:lang w:eastAsia="en-GB"/>
          <w14:ligatures w14:val="none"/>
        </w:rPr>
        <w:t xml:space="preserve"> rays should be </w:t>
      </w:r>
      <w:r w:rsidR="00914854" w:rsidRPr="00212D1B">
        <w:rPr>
          <w:rFonts w:ascii="Aptos" w:eastAsia="Times New Roman" w:hAnsi="Aptos" w:cs="Times New Roman"/>
          <w:kern w:val="0"/>
          <w:sz w:val="22"/>
          <w:szCs w:val="22"/>
          <w:lang w:eastAsia="en-GB"/>
          <w14:ligatures w14:val="none"/>
        </w:rPr>
        <w:t>considered, including</w:t>
      </w:r>
      <w:r w:rsidRPr="00212D1B">
        <w:rPr>
          <w:rFonts w:ascii="Aptos" w:eastAsia="Times New Roman" w:hAnsi="Aptos" w:cs="Times New Roman"/>
          <w:kern w:val="0"/>
          <w:sz w:val="22"/>
          <w:szCs w:val="22"/>
          <w:lang w:eastAsia="en-GB"/>
          <w14:ligatures w14:val="none"/>
        </w:rPr>
        <w:t>:</w:t>
      </w:r>
    </w:p>
    <w:p w14:paraId="140647A4" w14:textId="03E974B8" w:rsidR="00155DB7" w:rsidRPr="00212D1B"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Integration of environmental indicators into </w:t>
      </w:r>
      <w:proofErr w:type="spellStart"/>
      <w:r w:rsidR="00914854" w:rsidRPr="00212D1B">
        <w:rPr>
          <w:rFonts w:ascii="Aptos" w:eastAsia="Times New Roman" w:hAnsi="Aptos" w:cs="Times New Roman"/>
          <w:kern w:val="0"/>
          <w:sz w:val="22"/>
          <w:szCs w:val="22"/>
          <w:lang w:eastAsia="en-GB"/>
          <w14:ligatures w14:val="none"/>
        </w:rPr>
        <w:t>mobuild</w:t>
      </w:r>
      <w:proofErr w:type="spellEnd"/>
      <w:r w:rsidR="00914854" w:rsidRPr="00212D1B">
        <w:rPr>
          <w:rFonts w:ascii="Aptos" w:eastAsia="Times New Roman" w:hAnsi="Aptos" w:cs="Times New Roman"/>
          <w:kern w:val="0"/>
          <w:sz w:val="22"/>
          <w:szCs w:val="22"/>
          <w:lang w:eastAsia="en-GB"/>
          <w14:ligatures w14:val="none"/>
        </w:rPr>
        <w:t xml:space="preserve"> ray </w:t>
      </w:r>
      <w:r w:rsidRPr="00212D1B">
        <w:rPr>
          <w:rFonts w:ascii="Aptos" w:eastAsia="Times New Roman" w:hAnsi="Aptos" w:cs="Times New Roman"/>
          <w:kern w:val="0"/>
          <w:sz w:val="22"/>
          <w:szCs w:val="22"/>
          <w:lang w:eastAsia="en-GB"/>
          <w14:ligatures w14:val="none"/>
        </w:rPr>
        <w:t>stock assessment</w:t>
      </w:r>
      <w:r w:rsidR="003066CB" w:rsidRPr="00212D1B">
        <w:rPr>
          <w:rFonts w:ascii="Aptos" w:eastAsia="Times New Roman" w:hAnsi="Aptos" w:cs="Times New Roman"/>
          <w:kern w:val="0"/>
          <w:sz w:val="22"/>
          <w:szCs w:val="22"/>
          <w:lang w:eastAsia="en-GB"/>
          <w14:ligatures w14:val="none"/>
        </w:rPr>
        <w:t>s</w:t>
      </w:r>
    </w:p>
    <w:p w14:paraId="4FF715CD" w14:textId="02F1D19E" w:rsidR="00155DB7" w:rsidRPr="00212D1B"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Development of climate-informed reference points</w:t>
      </w:r>
    </w:p>
    <w:p w14:paraId="550C2E4A" w14:textId="77777777" w:rsidR="00155DB7" w:rsidRPr="00212D1B"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Enhanced early warning systems for detecting climate-related changes</w:t>
      </w:r>
    </w:p>
    <w:p w14:paraId="4F58BE66" w14:textId="51B37E7D" w:rsidR="00155DB7" w:rsidRPr="00212D1B" w:rsidRDefault="00155DB7" w:rsidP="00155DB7">
      <w:pPr>
        <w:numPr>
          <w:ilvl w:val="0"/>
          <w:numId w:val="4"/>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Improved coordination with other RFMOs managing </w:t>
      </w:r>
      <w:proofErr w:type="spellStart"/>
      <w:r w:rsidR="00914854" w:rsidRPr="00212D1B">
        <w:rPr>
          <w:rFonts w:ascii="Aptos" w:eastAsia="Times New Roman" w:hAnsi="Aptos" w:cs="Times New Roman"/>
          <w:kern w:val="0"/>
          <w:sz w:val="22"/>
          <w:szCs w:val="22"/>
          <w:lang w:eastAsia="en-GB"/>
          <w14:ligatures w14:val="none"/>
        </w:rPr>
        <w:t>mobulid</w:t>
      </w:r>
      <w:proofErr w:type="spellEnd"/>
      <w:r w:rsidR="00914854" w:rsidRPr="00212D1B">
        <w:rPr>
          <w:rFonts w:ascii="Aptos" w:eastAsia="Times New Roman" w:hAnsi="Aptos" w:cs="Times New Roman"/>
          <w:kern w:val="0"/>
          <w:sz w:val="22"/>
          <w:szCs w:val="22"/>
          <w:lang w:eastAsia="en-GB"/>
          <w14:ligatures w14:val="none"/>
        </w:rPr>
        <w:t xml:space="preserve"> rays</w:t>
      </w:r>
    </w:p>
    <w:p w14:paraId="61A32E86" w14:textId="77777777" w:rsidR="00B91263" w:rsidRPr="00212D1B" w:rsidRDefault="00155DB7" w:rsidP="00AE59C2">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b/>
          <w:bCs/>
          <w:kern w:val="0"/>
          <w:sz w:val="22"/>
          <w:szCs w:val="22"/>
          <w:lang w:eastAsia="en-GB"/>
          <w14:ligatures w14:val="none"/>
        </w:rPr>
        <w:t>Proactive Conservation Approaches</w:t>
      </w:r>
      <w:r w:rsidR="00914854" w:rsidRPr="00212D1B">
        <w:rPr>
          <w:rFonts w:ascii="Aptos" w:eastAsia="Times New Roman" w:hAnsi="Aptos" w:cs="Times New Roman"/>
          <w:b/>
          <w:bCs/>
          <w:kern w:val="0"/>
          <w:sz w:val="22"/>
          <w:szCs w:val="22"/>
          <w:lang w:eastAsia="en-GB"/>
          <w14:ligatures w14:val="none"/>
        </w:rPr>
        <w:t xml:space="preserve"> </w:t>
      </w:r>
      <w:r w:rsidR="00914854" w:rsidRPr="00212D1B">
        <w:rPr>
          <w:rFonts w:ascii="Aptos" w:eastAsia="Times New Roman" w:hAnsi="Aptos" w:cs="Times New Roman"/>
          <w:kern w:val="0"/>
          <w:sz w:val="22"/>
          <w:szCs w:val="22"/>
          <w:lang w:eastAsia="en-GB"/>
          <w14:ligatures w14:val="none"/>
        </w:rPr>
        <w:t xml:space="preserve">– </w:t>
      </w:r>
      <w:r w:rsidRPr="00212D1B">
        <w:rPr>
          <w:rFonts w:ascii="Aptos" w:eastAsia="Times New Roman" w:hAnsi="Aptos" w:cs="Times New Roman"/>
          <w:kern w:val="0"/>
          <w:sz w:val="22"/>
          <w:szCs w:val="22"/>
          <w:lang w:eastAsia="en-GB"/>
          <w14:ligatures w14:val="none"/>
        </w:rPr>
        <w:t>The</w:t>
      </w:r>
      <w:r w:rsidR="00914854" w:rsidRPr="00212D1B">
        <w:rPr>
          <w:rFonts w:ascii="Aptos" w:eastAsia="Times New Roman" w:hAnsi="Aptos" w:cs="Times New Roman"/>
          <w:kern w:val="0"/>
          <w:sz w:val="22"/>
          <w:szCs w:val="22"/>
          <w:lang w:eastAsia="en-GB"/>
          <w14:ligatures w14:val="none"/>
        </w:rPr>
        <w:t xml:space="preserve"> high</w:t>
      </w:r>
      <w:r w:rsidRPr="00212D1B">
        <w:rPr>
          <w:rFonts w:ascii="Aptos" w:eastAsia="Times New Roman" w:hAnsi="Aptos" w:cs="Times New Roman"/>
          <w:kern w:val="0"/>
          <w:sz w:val="22"/>
          <w:szCs w:val="22"/>
          <w:lang w:eastAsia="en-GB"/>
          <w14:ligatures w14:val="none"/>
        </w:rPr>
        <w:t xml:space="preserve"> vulnerability </w:t>
      </w:r>
      <w:r w:rsidR="002C5622" w:rsidRPr="00212D1B">
        <w:rPr>
          <w:rFonts w:ascii="Aptos" w:eastAsia="Times New Roman" w:hAnsi="Aptos" w:cs="Times New Roman"/>
          <w:kern w:val="0"/>
          <w:sz w:val="22"/>
          <w:szCs w:val="22"/>
          <w:lang w:eastAsia="en-GB"/>
          <w14:ligatures w14:val="none"/>
        </w:rPr>
        <w:t xml:space="preserve">rating </w:t>
      </w:r>
      <w:r w:rsidR="00AE59C2" w:rsidRPr="00212D1B">
        <w:rPr>
          <w:rFonts w:ascii="Aptos" w:eastAsia="Times New Roman" w:hAnsi="Aptos" w:cs="Times New Roman"/>
          <w:kern w:val="0"/>
          <w:sz w:val="22"/>
          <w:szCs w:val="22"/>
          <w:lang w:eastAsia="en-GB"/>
          <w14:ligatures w14:val="none"/>
        </w:rPr>
        <w:t>suggests proactive management is required. The CMM currently provides strict prohibition</w:t>
      </w:r>
      <w:r w:rsidR="00F2684C" w:rsidRPr="00212D1B">
        <w:rPr>
          <w:rFonts w:ascii="Aptos" w:eastAsia="Times New Roman" w:hAnsi="Aptos" w:cs="Times New Roman"/>
          <w:kern w:val="0"/>
          <w:sz w:val="22"/>
          <w:szCs w:val="22"/>
          <w:lang w:eastAsia="en-GB"/>
          <w14:ligatures w14:val="none"/>
        </w:rPr>
        <w:t xml:space="preserve">, landing and best practice handling requirements, based on currently available information. As further information becomes available on the status, biology and ecology of </w:t>
      </w:r>
      <w:proofErr w:type="spellStart"/>
      <w:r w:rsidR="00B91263" w:rsidRPr="00212D1B">
        <w:rPr>
          <w:rFonts w:ascii="Aptos" w:eastAsia="Times New Roman" w:hAnsi="Aptos" w:cs="Times New Roman"/>
          <w:kern w:val="0"/>
          <w:sz w:val="22"/>
          <w:szCs w:val="22"/>
          <w:lang w:eastAsia="en-GB"/>
          <w14:ligatures w14:val="none"/>
        </w:rPr>
        <w:t>mobulid</w:t>
      </w:r>
      <w:proofErr w:type="spellEnd"/>
      <w:r w:rsidR="00B91263" w:rsidRPr="00212D1B">
        <w:rPr>
          <w:rFonts w:ascii="Aptos" w:eastAsia="Times New Roman" w:hAnsi="Aptos" w:cs="Times New Roman"/>
          <w:kern w:val="0"/>
          <w:sz w:val="22"/>
          <w:szCs w:val="22"/>
          <w:lang w:eastAsia="en-GB"/>
          <w14:ligatures w14:val="none"/>
        </w:rPr>
        <w:t xml:space="preserve"> rays, further proactive management considerations should be explored including:</w:t>
      </w:r>
    </w:p>
    <w:p w14:paraId="0771F68B" w14:textId="77777777" w:rsidR="00B91263" w:rsidRPr="00212D1B" w:rsidRDefault="00155DB7" w:rsidP="00284400">
      <w:pPr>
        <w:pStyle w:val="ListParagraph"/>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Protection of critical habitats and migration corridors</w:t>
      </w:r>
    </w:p>
    <w:p w14:paraId="4CF2B356" w14:textId="57BE6E35" w:rsidR="00155DB7" w:rsidRPr="00212D1B" w:rsidRDefault="00155DB7" w:rsidP="00284400">
      <w:pPr>
        <w:pStyle w:val="ListParagraph"/>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Minimization of other stressors that could</w:t>
      </w:r>
      <w:r w:rsidR="004041D2" w:rsidRPr="00212D1B">
        <w:rPr>
          <w:rFonts w:ascii="Aptos" w:eastAsia="Times New Roman" w:hAnsi="Aptos" w:cs="Times New Roman"/>
          <w:kern w:val="0"/>
          <w:sz w:val="22"/>
          <w:szCs w:val="22"/>
          <w:lang w:eastAsia="en-GB"/>
          <w14:ligatures w14:val="none"/>
        </w:rPr>
        <w:t xml:space="preserve"> or are known to</w:t>
      </w:r>
      <w:r w:rsidRPr="00212D1B">
        <w:rPr>
          <w:rFonts w:ascii="Aptos" w:eastAsia="Times New Roman" w:hAnsi="Aptos" w:cs="Times New Roman"/>
          <w:kern w:val="0"/>
          <w:sz w:val="22"/>
          <w:szCs w:val="22"/>
          <w:lang w:eastAsia="en-GB"/>
          <w14:ligatures w14:val="none"/>
        </w:rPr>
        <w:t xml:space="preserve"> compound climate impacts</w:t>
      </w:r>
    </w:p>
    <w:p w14:paraId="15D6C0B6" w14:textId="41B36100" w:rsidR="00155DB7" w:rsidRPr="00212D1B" w:rsidRDefault="00805AF5" w:rsidP="00155DB7">
      <w:pPr>
        <w:numPr>
          <w:ilvl w:val="0"/>
          <w:numId w:val="5"/>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Greater i</w:t>
      </w:r>
      <w:r w:rsidR="00155DB7" w:rsidRPr="00212D1B">
        <w:rPr>
          <w:rFonts w:ascii="Aptos" w:eastAsia="Times New Roman" w:hAnsi="Aptos" w:cs="Times New Roman"/>
          <w:kern w:val="0"/>
          <w:sz w:val="22"/>
          <w:szCs w:val="22"/>
          <w:lang w:eastAsia="en-GB"/>
          <w14:ligatures w14:val="none"/>
        </w:rPr>
        <w:t xml:space="preserve">nvestment in research and monitoring </w:t>
      </w:r>
      <w:r w:rsidRPr="00212D1B">
        <w:rPr>
          <w:rFonts w:ascii="Aptos" w:eastAsia="Times New Roman" w:hAnsi="Aptos" w:cs="Times New Roman"/>
          <w:kern w:val="0"/>
          <w:sz w:val="22"/>
          <w:szCs w:val="22"/>
          <w:lang w:eastAsia="en-GB"/>
          <w14:ligatures w14:val="none"/>
        </w:rPr>
        <w:t>activities to strengthen available information</w:t>
      </w:r>
    </w:p>
    <w:p w14:paraId="6AABD11E" w14:textId="3D3C77D4" w:rsidR="00155DB7" w:rsidRPr="00212D1B" w:rsidRDefault="00155DB7" w:rsidP="00A24C16">
      <w:pPr>
        <w:pStyle w:val="Heading2"/>
        <w:rPr>
          <w:rFonts w:eastAsia="Times New Roman"/>
          <w:lang w:eastAsia="en-GB"/>
        </w:rPr>
      </w:pPr>
      <w:r w:rsidRPr="00212D1B">
        <w:rPr>
          <w:rFonts w:eastAsia="Times New Roman"/>
          <w:lang w:eastAsia="en-GB"/>
        </w:rPr>
        <w:t>Future Assessment</w:t>
      </w:r>
      <w:r w:rsidR="00583B33">
        <w:rPr>
          <w:rFonts w:eastAsia="Times New Roman"/>
          <w:lang w:eastAsia="en-GB"/>
        </w:rPr>
        <w:t xml:space="preserve"> Considerations</w:t>
      </w:r>
    </w:p>
    <w:p w14:paraId="5C826548" w14:textId="3745F025"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Regular reassessment using the CCVA </w:t>
      </w:r>
      <w:r w:rsidR="00805AF5" w:rsidRPr="00212D1B">
        <w:rPr>
          <w:rFonts w:ascii="Aptos" w:eastAsia="Times New Roman" w:hAnsi="Aptos" w:cs="Times New Roman"/>
          <w:kern w:val="0"/>
          <w:sz w:val="22"/>
          <w:szCs w:val="22"/>
          <w:lang w:eastAsia="en-GB"/>
          <w14:ligatures w14:val="none"/>
        </w:rPr>
        <w:t>F</w:t>
      </w:r>
      <w:r w:rsidRPr="00212D1B">
        <w:rPr>
          <w:rFonts w:ascii="Aptos" w:eastAsia="Times New Roman" w:hAnsi="Aptos" w:cs="Times New Roman"/>
          <w:kern w:val="0"/>
          <w:sz w:val="22"/>
          <w:szCs w:val="22"/>
          <w:lang w:eastAsia="en-GB"/>
          <w14:ligatures w14:val="none"/>
        </w:rPr>
        <w:t xml:space="preserve">ramework will be important to track changes in vulnerability status </w:t>
      </w:r>
      <w:r w:rsidR="000E782E" w:rsidRPr="00212D1B">
        <w:rPr>
          <w:rFonts w:ascii="Aptos" w:eastAsia="Times New Roman" w:hAnsi="Aptos" w:cs="Times New Roman"/>
          <w:kern w:val="0"/>
          <w:sz w:val="22"/>
          <w:szCs w:val="22"/>
          <w:lang w:eastAsia="en-GB"/>
          <w14:ligatures w14:val="none"/>
        </w:rPr>
        <w:t xml:space="preserve">as better information becomes available. </w:t>
      </w:r>
      <w:r w:rsidRPr="00212D1B">
        <w:rPr>
          <w:rFonts w:ascii="Aptos" w:eastAsia="Times New Roman" w:hAnsi="Aptos" w:cs="Times New Roman"/>
          <w:kern w:val="0"/>
          <w:sz w:val="22"/>
          <w:szCs w:val="22"/>
          <w:lang w:eastAsia="en-GB"/>
          <w14:ligatures w14:val="none"/>
        </w:rPr>
        <w:t>Future assessments should prioritize:</w:t>
      </w:r>
    </w:p>
    <w:p w14:paraId="11745EE4" w14:textId="428E7D99" w:rsidR="00155DB7" w:rsidRPr="00212D1B"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Incorporation of new </w:t>
      </w:r>
      <w:r w:rsidR="000E782E" w:rsidRPr="00212D1B">
        <w:rPr>
          <w:rFonts w:ascii="Aptos" w:eastAsia="Times New Roman" w:hAnsi="Aptos" w:cs="Times New Roman"/>
          <w:kern w:val="0"/>
          <w:sz w:val="22"/>
          <w:szCs w:val="22"/>
          <w:lang w:eastAsia="en-GB"/>
          <w14:ligatures w14:val="none"/>
        </w:rPr>
        <w:t xml:space="preserve">WCPFC </w:t>
      </w:r>
      <w:proofErr w:type="spellStart"/>
      <w:r w:rsidR="000E782E" w:rsidRPr="00212D1B">
        <w:rPr>
          <w:rFonts w:ascii="Aptos" w:eastAsia="Times New Roman" w:hAnsi="Aptos" w:cs="Times New Roman"/>
          <w:kern w:val="0"/>
          <w:sz w:val="22"/>
          <w:szCs w:val="22"/>
          <w:lang w:eastAsia="en-GB"/>
          <w14:ligatures w14:val="none"/>
        </w:rPr>
        <w:t>mobulid</w:t>
      </w:r>
      <w:proofErr w:type="spellEnd"/>
      <w:r w:rsidR="000E782E" w:rsidRPr="00212D1B">
        <w:rPr>
          <w:rFonts w:ascii="Aptos" w:eastAsia="Times New Roman" w:hAnsi="Aptos" w:cs="Times New Roman"/>
          <w:kern w:val="0"/>
          <w:sz w:val="22"/>
          <w:szCs w:val="22"/>
          <w:lang w:eastAsia="en-GB"/>
          <w14:ligatures w14:val="none"/>
        </w:rPr>
        <w:t xml:space="preserve"> ray specific biology, fishery characteristics</w:t>
      </w:r>
      <w:r w:rsidR="00B55AA3" w:rsidRPr="00212D1B">
        <w:rPr>
          <w:rFonts w:ascii="Aptos" w:eastAsia="Times New Roman" w:hAnsi="Aptos" w:cs="Times New Roman"/>
          <w:kern w:val="0"/>
          <w:sz w:val="22"/>
          <w:szCs w:val="22"/>
          <w:lang w:eastAsia="en-GB"/>
          <w14:ligatures w14:val="none"/>
        </w:rPr>
        <w:t xml:space="preserve"> and stock assessment information</w:t>
      </w:r>
    </w:p>
    <w:p w14:paraId="3868FB3D" w14:textId="1EB27291" w:rsidR="00155DB7" w:rsidRPr="00212D1B"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Integration of ecosystem-level impact assessments</w:t>
      </w:r>
    </w:p>
    <w:p w14:paraId="2E7B25A8" w14:textId="69E42C95" w:rsidR="00155DB7" w:rsidRPr="00212D1B"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Enhanced spatial analysis of vulnerability patterns</w:t>
      </w:r>
      <w:r w:rsidR="007B3D8B" w:rsidRPr="00212D1B">
        <w:rPr>
          <w:rFonts w:ascii="Aptos" w:eastAsia="Times New Roman" w:hAnsi="Aptos" w:cs="Times New Roman"/>
          <w:kern w:val="0"/>
          <w:sz w:val="22"/>
          <w:szCs w:val="22"/>
          <w:lang w:eastAsia="en-GB"/>
          <w14:ligatures w14:val="none"/>
        </w:rPr>
        <w:t>, related to SST, reproduction, prey distribution and distribution</w:t>
      </w:r>
    </w:p>
    <w:p w14:paraId="45607759" w14:textId="053D96E0" w:rsidR="00155DB7" w:rsidRPr="00212D1B" w:rsidRDefault="00155DB7" w:rsidP="00155DB7">
      <w:pPr>
        <w:numPr>
          <w:ilvl w:val="0"/>
          <w:numId w:val="6"/>
        </w:num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Updated evaluation of adaptive capacity as management </w:t>
      </w:r>
      <w:r w:rsidR="007B3D8B" w:rsidRPr="00212D1B">
        <w:rPr>
          <w:rFonts w:ascii="Aptos" w:eastAsia="Times New Roman" w:hAnsi="Aptos" w:cs="Times New Roman"/>
          <w:kern w:val="0"/>
          <w:sz w:val="22"/>
          <w:szCs w:val="22"/>
          <w:lang w:eastAsia="en-GB"/>
          <w14:ligatures w14:val="none"/>
        </w:rPr>
        <w:t>and research continues to evolve</w:t>
      </w:r>
    </w:p>
    <w:p w14:paraId="20CF5897" w14:textId="77777777" w:rsidR="00155DB7" w:rsidRPr="00212D1B" w:rsidRDefault="00155DB7" w:rsidP="00A24C16">
      <w:pPr>
        <w:pStyle w:val="Heading1"/>
        <w:rPr>
          <w:rFonts w:eastAsia="Times New Roman"/>
          <w:lang w:eastAsia="en-GB"/>
        </w:rPr>
      </w:pPr>
      <w:r w:rsidRPr="00212D1B">
        <w:rPr>
          <w:rFonts w:eastAsia="Times New Roman"/>
          <w:lang w:eastAsia="en-GB"/>
        </w:rPr>
        <w:t>Conclusions</w:t>
      </w:r>
    </w:p>
    <w:p w14:paraId="4D8668BB" w14:textId="1A4E0BD0" w:rsidR="00155DB7" w:rsidRPr="00212D1B" w:rsidRDefault="00155DB7" w:rsidP="00155DB7">
      <w:pPr>
        <w:spacing w:before="100" w:beforeAutospacing="1" w:after="100" w:afterAutospacing="1" w:line="240" w:lineRule="auto"/>
        <w:rPr>
          <w:rFonts w:ascii="Aptos" w:eastAsia="Times New Roman" w:hAnsi="Aptos" w:cs="Times New Roman"/>
          <w:kern w:val="0"/>
          <w:sz w:val="22"/>
          <w:szCs w:val="22"/>
          <w:lang w:eastAsia="en-GB"/>
          <w14:ligatures w14:val="none"/>
        </w:rPr>
      </w:pPr>
      <w:r w:rsidRPr="00212D1B">
        <w:rPr>
          <w:rFonts w:ascii="Aptos" w:eastAsia="Times New Roman" w:hAnsi="Aptos" w:cs="Times New Roman"/>
          <w:kern w:val="0"/>
          <w:sz w:val="22"/>
          <w:szCs w:val="22"/>
          <w:lang w:eastAsia="en-GB"/>
          <w14:ligatures w14:val="none"/>
        </w:rPr>
        <w:t xml:space="preserve">The Climate Change Vulnerability Assessment for </w:t>
      </w:r>
      <w:r w:rsidR="00476124" w:rsidRPr="00212D1B">
        <w:rPr>
          <w:rFonts w:ascii="Aptos" w:eastAsia="Times New Roman" w:hAnsi="Aptos" w:cs="Times New Roman"/>
          <w:kern w:val="0"/>
          <w:sz w:val="22"/>
          <w:szCs w:val="22"/>
          <w:lang w:eastAsia="en-GB"/>
          <w14:ligatures w14:val="none"/>
        </w:rPr>
        <w:t>CMM 20</w:t>
      </w:r>
      <w:r w:rsidR="007B3D8B" w:rsidRPr="00212D1B">
        <w:rPr>
          <w:rFonts w:ascii="Aptos" w:eastAsia="Times New Roman" w:hAnsi="Aptos" w:cs="Times New Roman"/>
          <w:kern w:val="0"/>
          <w:sz w:val="22"/>
          <w:szCs w:val="22"/>
          <w:lang w:eastAsia="en-GB"/>
          <w14:ligatures w14:val="none"/>
        </w:rPr>
        <w:t>19</w:t>
      </w:r>
      <w:r w:rsidR="00476124" w:rsidRPr="00212D1B">
        <w:rPr>
          <w:rFonts w:ascii="Aptos" w:eastAsia="Times New Roman" w:hAnsi="Aptos" w:cs="Times New Roman"/>
          <w:kern w:val="0"/>
          <w:sz w:val="22"/>
          <w:szCs w:val="22"/>
          <w:lang w:eastAsia="en-GB"/>
          <w14:ligatures w14:val="none"/>
        </w:rPr>
        <w:t>-05 (</w:t>
      </w:r>
      <w:proofErr w:type="spellStart"/>
      <w:r w:rsidR="007B3D8B" w:rsidRPr="00212D1B">
        <w:rPr>
          <w:rFonts w:ascii="Aptos" w:eastAsia="Times New Roman" w:hAnsi="Aptos" w:cs="Times New Roman"/>
          <w:kern w:val="0"/>
          <w:sz w:val="22"/>
          <w:szCs w:val="22"/>
          <w:lang w:eastAsia="en-GB"/>
          <w14:ligatures w14:val="none"/>
        </w:rPr>
        <w:t>Mobuild</w:t>
      </w:r>
      <w:proofErr w:type="spellEnd"/>
      <w:r w:rsidR="007B3D8B" w:rsidRPr="00212D1B">
        <w:rPr>
          <w:rFonts w:ascii="Aptos" w:eastAsia="Times New Roman" w:hAnsi="Aptos" w:cs="Times New Roman"/>
          <w:kern w:val="0"/>
          <w:sz w:val="22"/>
          <w:szCs w:val="22"/>
          <w:lang w:eastAsia="en-GB"/>
          <w14:ligatures w14:val="none"/>
        </w:rPr>
        <w:t xml:space="preserve"> rays</w:t>
      </w:r>
      <w:r w:rsidR="00476124" w:rsidRPr="00212D1B">
        <w:rPr>
          <w:rFonts w:ascii="Aptos" w:eastAsia="Times New Roman" w:hAnsi="Aptos" w:cs="Times New Roman"/>
          <w:kern w:val="0"/>
          <w:sz w:val="22"/>
          <w:szCs w:val="22"/>
          <w:lang w:eastAsia="en-GB"/>
          <w14:ligatures w14:val="none"/>
        </w:rPr>
        <w:t>)</w:t>
      </w:r>
      <w:r w:rsidRPr="00212D1B">
        <w:rPr>
          <w:rFonts w:ascii="Aptos" w:eastAsia="Times New Roman" w:hAnsi="Aptos" w:cs="Times New Roman"/>
          <w:kern w:val="0"/>
          <w:sz w:val="22"/>
          <w:szCs w:val="22"/>
          <w:lang w:eastAsia="en-GB"/>
          <w14:ligatures w14:val="none"/>
        </w:rPr>
        <w:t xml:space="preserve"> reveals a </w:t>
      </w:r>
      <w:r w:rsidR="007B3D8B" w:rsidRPr="00212D1B">
        <w:rPr>
          <w:rFonts w:ascii="Aptos" w:eastAsia="Times New Roman" w:hAnsi="Aptos" w:cs="Times New Roman"/>
          <w:b/>
          <w:bCs/>
          <w:kern w:val="0"/>
          <w:sz w:val="22"/>
          <w:szCs w:val="22"/>
          <w:lang w:eastAsia="en-GB"/>
          <w14:ligatures w14:val="none"/>
        </w:rPr>
        <w:t>HIGH</w:t>
      </w:r>
      <w:r w:rsidRPr="00212D1B">
        <w:rPr>
          <w:rFonts w:ascii="Aptos" w:eastAsia="Times New Roman" w:hAnsi="Aptos" w:cs="Times New Roman"/>
          <w:kern w:val="0"/>
          <w:sz w:val="22"/>
          <w:szCs w:val="22"/>
          <w:lang w:eastAsia="en-GB"/>
          <w14:ligatures w14:val="none"/>
        </w:rPr>
        <w:t xml:space="preserve"> overall climate risk, driven </w:t>
      </w:r>
      <w:r w:rsidR="00AF3325" w:rsidRPr="00212D1B">
        <w:rPr>
          <w:rFonts w:ascii="Aptos" w:eastAsia="Times New Roman" w:hAnsi="Aptos" w:cs="Times New Roman"/>
          <w:kern w:val="0"/>
          <w:sz w:val="22"/>
          <w:szCs w:val="22"/>
          <w:lang w:eastAsia="en-GB"/>
          <w14:ligatures w14:val="none"/>
        </w:rPr>
        <w:t xml:space="preserve">by </w:t>
      </w:r>
      <w:r w:rsidR="001A2155" w:rsidRPr="00212D1B">
        <w:rPr>
          <w:rFonts w:ascii="Aptos" w:eastAsia="Times New Roman" w:hAnsi="Aptos" w:cs="Times New Roman"/>
          <w:kern w:val="0"/>
          <w:sz w:val="22"/>
          <w:szCs w:val="22"/>
          <w:lang w:eastAsia="en-GB"/>
          <w14:ligatures w14:val="none"/>
        </w:rPr>
        <w:t>high expos</w:t>
      </w:r>
      <w:r w:rsidR="00AF3325" w:rsidRPr="00212D1B">
        <w:rPr>
          <w:rFonts w:ascii="Aptos" w:eastAsia="Times New Roman" w:hAnsi="Aptos" w:cs="Times New Roman"/>
          <w:kern w:val="0"/>
          <w:sz w:val="22"/>
          <w:szCs w:val="22"/>
          <w:lang w:eastAsia="en-GB"/>
          <w14:ligatures w14:val="none"/>
        </w:rPr>
        <w:t>ure</w:t>
      </w:r>
      <w:r w:rsidR="00D954C4" w:rsidRPr="00212D1B">
        <w:rPr>
          <w:rFonts w:ascii="Aptos" w:eastAsia="Times New Roman" w:hAnsi="Aptos" w:cs="Times New Roman"/>
          <w:kern w:val="0"/>
          <w:sz w:val="22"/>
          <w:szCs w:val="22"/>
          <w:lang w:eastAsia="en-GB"/>
          <w14:ligatures w14:val="none"/>
        </w:rPr>
        <w:t xml:space="preserve"> and sensitivity ratings, coupled with a low adaptive capacity rating. </w:t>
      </w:r>
      <w:r w:rsidRPr="00212D1B">
        <w:rPr>
          <w:rFonts w:ascii="Aptos" w:eastAsia="Times New Roman" w:hAnsi="Aptos" w:cs="Times New Roman"/>
          <w:kern w:val="0"/>
          <w:sz w:val="22"/>
          <w:szCs w:val="22"/>
          <w:lang w:eastAsia="en-GB"/>
          <w14:ligatures w14:val="none"/>
        </w:rPr>
        <w:t>This outlook</w:t>
      </w:r>
      <w:r w:rsidR="00D954C4" w:rsidRPr="00212D1B">
        <w:rPr>
          <w:rFonts w:ascii="Aptos" w:eastAsia="Times New Roman" w:hAnsi="Aptos" w:cs="Times New Roman"/>
          <w:kern w:val="0"/>
          <w:sz w:val="22"/>
          <w:szCs w:val="22"/>
          <w:lang w:eastAsia="en-GB"/>
          <w14:ligatures w14:val="none"/>
        </w:rPr>
        <w:t xml:space="preserve"> reflects the current state of knowledge of </w:t>
      </w:r>
      <w:r w:rsidR="001445EA" w:rsidRPr="00212D1B">
        <w:rPr>
          <w:rFonts w:ascii="Aptos" w:eastAsia="Times New Roman" w:hAnsi="Aptos" w:cs="Times New Roman"/>
          <w:kern w:val="0"/>
          <w:sz w:val="22"/>
          <w:szCs w:val="22"/>
          <w:lang w:eastAsia="en-GB"/>
          <w14:ligatures w14:val="none"/>
        </w:rPr>
        <w:t xml:space="preserve">WCPFC </w:t>
      </w:r>
      <w:proofErr w:type="spellStart"/>
      <w:r w:rsidR="00D954C4" w:rsidRPr="00212D1B">
        <w:rPr>
          <w:rFonts w:ascii="Aptos" w:eastAsia="Times New Roman" w:hAnsi="Aptos" w:cs="Times New Roman"/>
          <w:kern w:val="0"/>
          <w:sz w:val="22"/>
          <w:szCs w:val="22"/>
          <w:lang w:eastAsia="en-GB"/>
          <w14:ligatures w14:val="none"/>
        </w:rPr>
        <w:t>mobulid</w:t>
      </w:r>
      <w:proofErr w:type="spellEnd"/>
      <w:r w:rsidR="00D954C4" w:rsidRPr="00212D1B">
        <w:rPr>
          <w:rFonts w:ascii="Aptos" w:eastAsia="Times New Roman" w:hAnsi="Aptos" w:cs="Times New Roman"/>
          <w:kern w:val="0"/>
          <w:sz w:val="22"/>
          <w:szCs w:val="22"/>
          <w:lang w:eastAsia="en-GB"/>
          <w14:ligatures w14:val="none"/>
        </w:rPr>
        <w:t xml:space="preserve"> rays</w:t>
      </w:r>
      <w:r w:rsidR="001445EA" w:rsidRPr="00212D1B">
        <w:rPr>
          <w:rFonts w:ascii="Aptos" w:eastAsia="Times New Roman" w:hAnsi="Aptos" w:cs="Times New Roman"/>
          <w:kern w:val="0"/>
          <w:sz w:val="22"/>
          <w:szCs w:val="22"/>
          <w:lang w:eastAsia="en-GB"/>
          <w14:ligatures w14:val="none"/>
        </w:rPr>
        <w:t xml:space="preserve">, </w:t>
      </w:r>
      <w:r w:rsidR="00A777BE" w:rsidRPr="00212D1B">
        <w:rPr>
          <w:rFonts w:ascii="Aptos" w:eastAsia="Times New Roman" w:hAnsi="Aptos" w:cs="Times New Roman"/>
          <w:kern w:val="0"/>
          <w:sz w:val="22"/>
          <w:szCs w:val="22"/>
          <w:lang w:eastAsia="en-GB"/>
          <w14:ligatures w14:val="none"/>
        </w:rPr>
        <w:t xml:space="preserve">which is a current Achilles heel </w:t>
      </w:r>
      <w:r w:rsidR="00A55A96" w:rsidRPr="00212D1B">
        <w:rPr>
          <w:rFonts w:ascii="Aptos" w:eastAsia="Times New Roman" w:hAnsi="Aptos" w:cs="Times New Roman"/>
          <w:kern w:val="0"/>
          <w:sz w:val="22"/>
          <w:szCs w:val="22"/>
          <w:lang w:eastAsia="en-GB"/>
          <w14:ligatures w14:val="none"/>
        </w:rPr>
        <w:t xml:space="preserve">in understanding their biological and ecological traits, and in </w:t>
      </w:r>
      <w:r w:rsidR="00D65A11" w:rsidRPr="00212D1B">
        <w:rPr>
          <w:rFonts w:ascii="Aptos" w:eastAsia="Times New Roman" w:hAnsi="Aptos" w:cs="Times New Roman"/>
          <w:kern w:val="0"/>
          <w:sz w:val="22"/>
          <w:szCs w:val="22"/>
          <w:lang w:eastAsia="en-GB"/>
          <w14:ligatures w14:val="none"/>
        </w:rPr>
        <w:t xml:space="preserve">enabling effective adaptive management. The high climate risk rating reflects </w:t>
      </w:r>
      <w:r w:rsidR="002F0796" w:rsidRPr="00212D1B">
        <w:rPr>
          <w:rFonts w:ascii="Aptos" w:eastAsia="Times New Roman" w:hAnsi="Aptos" w:cs="Times New Roman"/>
          <w:kern w:val="0"/>
          <w:sz w:val="22"/>
          <w:szCs w:val="22"/>
          <w:lang w:eastAsia="en-GB"/>
          <w14:ligatures w14:val="none"/>
        </w:rPr>
        <w:t xml:space="preserve">current </w:t>
      </w:r>
      <w:r w:rsidR="00D65A11" w:rsidRPr="00212D1B">
        <w:rPr>
          <w:rFonts w:ascii="Aptos" w:eastAsia="Times New Roman" w:hAnsi="Aptos" w:cs="Times New Roman"/>
          <w:kern w:val="0"/>
          <w:sz w:val="22"/>
          <w:szCs w:val="22"/>
          <w:lang w:eastAsia="en-GB"/>
          <w14:ligatures w14:val="none"/>
        </w:rPr>
        <w:t xml:space="preserve">global concern for </w:t>
      </w:r>
      <w:proofErr w:type="spellStart"/>
      <w:r w:rsidR="00D65A11" w:rsidRPr="00212D1B">
        <w:rPr>
          <w:rFonts w:ascii="Aptos" w:eastAsia="Times New Roman" w:hAnsi="Aptos" w:cs="Times New Roman"/>
          <w:kern w:val="0"/>
          <w:sz w:val="22"/>
          <w:szCs w:val="22"/>
          <w:lang w:eastAsia="en-GB"/>
          <w14:ligatures w14:val="none"/>
        </w:rPr>
        <w:t>mobulid</w:t>
      </w:r>
      <w:proofErr w:type="spellEnd"/>
      <w:r w:rsidR="00D65A11" w:rsidRPr="00212D1B">
        <w:rPr>
          <w:rFonts w:ascii="Aptos" w:eastAsia="Times New Roman" w:hAnsi="Aptos" w:cs="Times New Roman"/>
          <w:kern w:val="0"/>
          <w:sz w:val="22"/>
          <w:szCs w:val="22"/>
          <w:lang w:eastAsia="en-GB"/>
          <w14:ligatures w14:val="none"/>
        </w:rPr>
        <w:t xml:space="preserve"> rays</w:t>
      </w:r>
      <w:r w:rsidR="002F0796" w:rsidRPr="00212D1B">
        <w:rPr>
          <w:rFonts w:ascii="Aptos" w:eastAsia="Times New Roman" w:hAnsi="Aptos" w:cs="Times New Roman"/>
          <w:kern w:val="0"/>
          <w:sz w:val="22"/>
          <w:szCs w:val="22"/>
          <w:lang w:eastAsia="en-GB"/>
          <w14:ligatures w14:val="none"/>
        </w:rPr>
        <w:t xml:space="preserve"> in general, </w:t>
      </w:r>
      <w:r w:rsidR="00264CCF" w:rsidRPr="00212D1B">
        <w:rPr>
          <w:rFonts w:ascii="Aptos" w:eastAsia="Times New Roman" w:hAnsi="Aptos" w:cs="Times New Roman"/>
          <w:kern w:val="0"/>
          <w:sz w:val="22"/>
          <w:szCs w:val="22"/>
          <w:lang w:eastAsia="en-GB"/>
          <w14:ligatures w14:val="none"/>
        </w:rPr>
        <w:t>and in the knowledge that climate change is likely to i</w:t>
      </w:r>
      <w:r w:rsidR="00E829A3" w:rsidRPr="00212D1B">
        <w:rPr>
          <w:rFonts w:ascii="Aptos" w:eastAsia="Times New Roman" w:hAnsi="Aptos" w:cs="Times New Roman"/>
          <w:kern w:val="0"/>
          <w:sz w:val="22"/>
          <w:szCs w:val="22"/>
          <w:lang w:eastAsia="en-GB"/>
          <w14:ligatures w14:val="none"/>
        </w:rPr>
        <w:t>mpact these species into the future</w:t>
      </w:r>
      <w:r w:rsidR="002F0796" w:rsidRPr="00212D1B">
        <w:rPr>
          <w:rFonts w:ascii="Aptos" w:eastAsia="Times New Roman" w:hAnsi="Aptos" w:cs="Times New Roman"/>
          <w:kern w:val="0"/>
          <w:sz w:val="22"/>
          <w:szCs w:val="22"/>
          <w:lang w:eastAsia="en-GB"/>
          <w14:ligatures w14:val="none"/>
        </w:rPr>
        <w:t>.</w:t>
      </w:r>
    </w:p>
    <w:p w14:paraId="4C7A1431" w14:textId="3EB762B7" w:rsidR="00155DB7" w:rsidRPr="00212D1B" w:rsidRDefault="00155DB7" w:rsidP="00D12E5C">
      <w:pPr>
        <w:pStyle w:val="Heading1"/>
        <w:rPr>
          <w:rFonts w:eastAsia="Times New Roman"/>
          <w:lang w:eastAsia="en-GB"/>
        </w:rPr>
      </w:pPr>
      <w:r w:rsidRPr="00212D1B">
        <w:rPr>
          <w:rFonts w:eastAsia="Times New Roman"/>
          <w:lang w:eastAsia="en-GB"/>
        </w:rPr>
        <w:lastRenderedPageBreak/>
        <w:t>References</w:t>
      </w:r>
      <w:r w:rsidR="00A52F1F" w:rsidRPr="00212D1B">
        <w:rPr>
          <w:rFonts w:eastAsia="Times New Roman"/>
          <w:lang w:eastAsia="en-GB"/>
        </w:rPr>
        <w:t xml:space="preserve"> </w:t>
      </w:r>
    </w:p>
    <w:p w14:paraId="7EA83EE9" w14:textId="4267E75E" w:rsidR="002501D9" w:rsidRPr="00212D1B" w:rsidRDefault="002501D9" w:rsidP="002501D9">
      <w:pPr>
        <w:pStyle w:val="whitespace-normal"/>
        <w:rPr>
          <w:rFonts w:ascii="Aptos" w:hAnsi="Aptos"/>
          <w:sz w:val="22"/>
          <w:szCs w:val="22"/>
        </w:rPr>
      </w:pPr>
      <w:r w:rsidRPr="00212D1B">
        <w:rPr>
          <w:rStyle w:val="Strong"/>
          <w:rFonts w:ascii="Aptos" w:eastAsiaTheme="majorEastAsia" w:hAnsi="Aptos"/>
          <w:sz w:val="22"/>
          <w:szCs w:val="22"/>
        </w:rPr>
        <w:t>WCPFC Documents</w:t>
      </w:r>
    </w:p>
    <w:p w14:paraId="5D950501" w14:textId="066720CF" w:rsidR="0058211D" w:rsidRPr="00212D1B" w:rsidRDefault="0058211D"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 xml:space="preserve">CMM2019-05 – Conservation and Management Measure on </w:t>
      </w:r>
      <w:proofErr w:type="spellStart"/>
      <w:r w:rsidRPr="00212D1B">
        <w:rPr>
          <w:rFonts w:ascii="Aptos" w:hAnsi="Aptos"/>
          <w:sz w:val="22"/>
          <w:szCs w:val="22"/>
        </w:rPr>
        <w:t>Mobulid</w:t>
      </w:r>
      <w:proofErr w:type="spellEnd"/>
      <w:r w:rsidRPr="00212D1B">
        <w:rPr>
          <w:rFonts w:ascii="Aptos" w:hAnsi="Aptos"/>
          <w:sz w:val="22"/>
          <w:szCs w:val="22"/>
        </w:rPr>
        <w:t xml:space="preserve"> Rays caught in association with fisheries in the WCPFC Convention Area</w:t>
      </w:r>
    </w:p>
    <w:p w14:paraId="3385EC88" w14:textId="77777777" w:rsidR="0031400F" w:rsidRPr="00212D1B" w:rsidRDefault="0031400F"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 xml:space="preserve">Data review and potential assessment approaches for </w:t>
      </w:r>
      <w:proofErr w:type="spellStart"/>
      <w:r w:rsidRPr="00212D1B">
        <w:rPr>
          <w:rFonts w:ascii="Aptos" w:hAnsi="Aptos"/>
          <w:sz w:val="22"/>
          <w:szCs w:val="22"/>
        </w:rPr>
        <w:t>Mobulids</w:t>
      </w:r>
      <w:proofErr w:type="spellEnd"/>
      <w:r w:rsidRPr="00212D1B">
        <w:rPr>
          <w:rFonts w:ascii="Aptos" w:hAnsi="Aptos"/>
          <w:sz w:val="22"/>
          <w:szCs w:val="22"/>
        </w:rPr>
        <w:t xml:space="preserve"> in the WCPO (SC16-SA-IP-12</w:t>
      </w:r>
    </w:p>
    <w:p w14:paraId="0CB4EF48" w14:textId="1CEA24DD" w:rsidR="00B46DE4" w:rsidRPr="00212D1B" w:rsidRDefault="00B46DE4"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 xml:space="preserve">Progress against the </w:t>
      </w:r>
      <w:r w:rsidR="00FE701C" w:rsidRPr="00212D1B">
        <w:rPr>
          <w:rFonts w:ascii="Aptos" w:hAnsi="Aptos"/>
          <w:sz w:val="22"/>
          <w:szCs w:val="22"/>
        </w:rPr>
        <w:t>2021-2030 Shark Research Plan – 2025 (SC21-SA-IP-19)</w:t>
      </w:r>
    </w:p>
    <w:p w14:paraId="7795CB6A" w14:textId="77777777" w:rsidR="0031400F" w:rsidRPr="00212D1B" w:rsidRDefault="0031400F"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 xml:space="preserve">Progress in addressing key research to inform </w:t>
      </w:r>
      <w:proofErr w:type="spellStart"/>
      <w:r w:rsidRPr="00212D1B">
        <w:rPr>
          <w:rFonts w:ascii="Aptos" w:hAnsi="Aptos"/>
          <w:sz w:val="22"/>
          <w:szCs w:val="22"/>
        </w:rPr>
        <w:t>Mobulid</w:t>
      </w:r>
      <w:proofErr w:type="spellEnd"/>
      <w:r w:rsidRPr="00212D1B">
        <w:rPr>
          <w:rFonts w:ascii="Aptos" w:hAnsi="Aptos"/>
          <w:sz w:val="22"/>
          <w:szCs w:val="22"/>
        </w:rPr>
        <w:t xml:space="preserve"> ray conservation in the Pacific Ocean (SC20-EB-IP-18)</w:t>
      </w:r>
    </w:p>
    <w:p w14:paraId="1CEDD7F6" w14:textId="77777777" w:rsidR="0031400F" w:rsidRPr="00212D1B" w:rsidRDefault="0031400F"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Review of non-key shark species (2016) (SC12-EB-WP-08)</w:t>
      </w:r>
    </w:p>
    <w:p w14:paraId="22D49096" w14:textId="77777777" w:rsidR="008E48CC" w:rsidRPr="00212D1B" w:rsidRDefault="008E48CC" w:rsidP="00D12E5C">
      <w:pPr>
        <w:pStyle w:val="whitespace-normal"/>
        <w:numPr>
          <w:ilvl w:val="0"/>
          <w:numId w:val="18"/>
        </w:numPr>
        <w:spacing w:before="120" w:beforeAutospacing="0" w:after="120" w:afterAutospacing="0"/>
        <w:ind w:left="714" w:hanging="357"/>
        <w:rPr>
          <w:rFonts w:ascii="Aptos" w:hAnsi="Aptos"/>
          <w:sz w:val="22"/>
          <w:szCs w:val="22"/>
        </w:rPr>
      </w:pPr>
      <w:r w:rsidRPr="00212D1B">
        <w:rPr>
          <w:rFonts w:ascii="Aptos" w:hAnsi="Aptos"/>
          <w:sz w:val="22"/>
          <w:szCs w:val="22"/>
        </w:rPr>
        <w:t>WCPFC Final Compliance Monitoring Report 2024, 2023, 2021</w:t>
      </w:r>
    </w:p>
    <w:p w14:paraId="52E987FE" w14:textId="5B2F94D6" w:rsidR="002501D9" w:rsidRPr="00212D1B" w:rsidRDefault="002501D9" w:rsidP="002501D9">
      <w:pPr>
        <w:pStyle w:val="whitespace-normal"/>
        <w:rPr>
          <w:rStyle w:val="Strong"/>
          <w:rFonts w:ascii="Aptos" w:eastAsiaTheme="majorEastAsia" w:hAnsi="Aptos"/>
          <w:sz w:val="22"/>
          <w:szCs w:val="22"/>
        </w:rPr>
      </w:pPr>
      <w:r w:rsidRPr="00212D1B">
        <w:rPr>
          <w:rStyle w:val="Strong"/>
          <w:rFonts w:ascii="Aptos" w:eastAsiaTheme="majorEastAsia" w:hAnsi="Aptos"/>
          <w:sz w:val="22"/>
          <w:szCs w:val="22"/>
        </w:rPr>
        <w:t>Scientific Literature</w:t>
      </w:r>
    </w:p>
    <w:p w14:paraId="37E5E95F"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proofErr w:type="spellStart"/>
      <w:r>
        <w:rPr>
          <w:rFonts w:ascii="Aptos" w:hAnsi="Aptos"/>
          <w:sz w:val="22"/>
          <w:szCs w:val="22"/>
        </w:rPr>
        <w:t>Argeswara</w:t>
      </w:r>
      <w:proofErr w:type="spellEnd"/>
      <w:r>
        <w:rPr>
          <w:rFonts w:ascii="Aptos" w:hAnsi="Aptos"/>
          <w:sz w:val="22"/>
          <w:szCs w:val="22"/>
        </w:rPr>
        <w:t xml:space="preserve">,  J. K. P., et al. (2025). </w:t>
      </w:r>
      <w:r w:rsidRPr="008341D0">
        <w:rPr>
          <w:rFonts w:ascii="Aptos" w:hAnsi="Aptos"/>
          <w:sz w:val="22"/>
          <w:szCs w:val="22"/>
        </w:rPr>
        <w:t>Estimating the abundance and population trends of reef manta rays (</w:t>
      </w:r>
      <w:proofErr w:type="spellStart"/>
      <w:r w:rsidRPr="008341D0">
        <w:rPr>
          <w:rFonts w:ascii="Aptos" w:hAnsi="Aptos"/>
          <w:sz w:val="22"/>
          <w:szCs w:val="22"/>
        </w:rPr>
        <w:t>Mobula</w:t>
      </w:r>
      <w:proofErr w:type="spellEnd"/>
      <w:r w:rsidRPr="008341D0">
        <w:rPr>
          <w:rFonts w:ascii="Aptos" w:hAnsi="Aptos"/>
          <w:sz w:val="22"/>
          <w:szCs w:val="22"/>
        </w:rPr>
        <w:t xml:space="preserve"> </w:t>
      </w:r>
      <w:proofErr w:type="spellStart"/>
      <w:r w:rsidRPr="008341D0">
        <w:rPr>
          <w:rFonts w:ascii="Aptos" w:hAnsi="Aptos"/>
          <w:sz w:val="22"/>
          <w:szCs w:val="22"/>
        </w:rPr>
        <w:t>alfredi</w:t>
      </w:r>
      <w:proofErr w:type="spellEnd"/>
      <w:r w:rsidRPr="008341D0">
        <w:rPr>
          <w:rFonts w:ascii="Aptos" w:hAnsi="Aptos"/>
          <w:sz w:val="22"/>
          <w:szCs w:val="22"/>
        </w:rPr>
        <w:t>) in Nusa Penida, Bali, Indonesia</w:t>
      </w:r>
      <w:r>
        <w:rPr>
          <w:rFonts w:ascii="Aptos" w:hAnsi="Aptos"/>
          <w:sz w:val="22"/>
          <w:szCs w:val="22"/>
        </w:rPr>
        <w:t>. Environmental Biology of Fishes, 108(791-805)</w:t>
      </w:r>
    </w:p>
    <w:p w14:paraId="7967AB8C"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Beale, C. S., et al. (2019). Population dynamics of oceanic manta rays (</w:t>
      </w:r>
      <w:proofErr w:type="spellStart"/>
      <w:r w:rsidRPr="00212D1B">
        <w:rPr>
          <w:rFonts w:ascii="Aptos" w:hAnsi="Aptos"/>
          <w:sz w:val="22"/>
          <w:szCs w:val="22"/>
        </w:rPr>
        <w:t>Mobula</w:t>
      </w:r>
      <w:proofErr w:type="spellEnd"/>
      <w:r w:rsidRPr="00212D1B">
        <w:rPr>
          <w:rFonts w:ascii="Aptos" w:hAnsi="Aptos"/>
          <w:sz w:val="22"/>
          <w:szCs w:val="22"/>
        </w:rPr>
        <w:t xml:space="preserve"> </w:t>
      </w:r>
      <w:proofErr w:type="spellStart"/>
      <w:r w:rsidRPr="00212D1B">
        <w:rPr>
          <w:rFonts w:ascii="Aptos" w:hAnsi="Aptos"/>
          <w:sz w:val="22"/>
          <w:szCs w:val="22"/>
        </w:rPr>
        <w:t>birostris</w:t>
      </w:r>
      <w:proofErr w:type="spellEnd"/>
      <w:r w:rsidRPr="00212D1B">
        <w:rPr>
          <w:rFonts w:ascii="Aptos" w:hAnsi="Aptos"/>
          <w:sz w:val="22"/>
          <w:szCs w:val="22"/>
        </w:rPr>
        <w:t>) in the Raja Ampat Archipelago, West Papua, Indonesia, and the impacts of the El Niño–Southern Oscillation on their movement ecology</w:t>
      </w:r>
      <w:r>
        <w:rPr>
          <w:rFonts w:ascii="Aptos" w:hAnsi="Aptos"/>
          <w:sz w:val="22"/>
          <w:szCs w:val="22"/>
        </w:rPr>
        <w:t>. Diversity and Distributions, 25 (1472-1487)</w:t>
      </w:r>
    </w:p>
    <w:p w14:paraId="69D92F93" w14:textId="77777777" w:rsidR="00F82442" w:rsidRPr="00212D1B"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Cerutti-Pereyra, F. et al. (2024). Vulnerability of Eastern Tropical Pacific chondrichthyan fish to climate change. Global Change Biology, 30(7)</w:t>
      </w:r>
    </w:p>
    <w:p w14:paraId="552500ED"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Couturier, L. I. E., et al. (2012). </w:t>
      </w:r>
      <w:r w:rsidRPr="00675585">
        <w:rPr>
          <w:rFonts w:ascii="Aptos" w:hAnsi="Aptos"/>
          <w:sz w:val="22"/>
          <w:szCs w:val="22"/>
        </w:rPr>
        <w:t xml:space="preserve">Biology, ecology and conservation of the </w:t>
      </w:r>
      <w:proofErr w:type="spellStart"/>
      <w:r w:rsidRPr="00675585">
        <w:rPr>
          <w:rFonts w:ascii="Aptos" w:hAnsi="Aptos"/>
          <w:sz w:val="22"/>
          <w:szCs w:val="22"/>
        </w:rPr>
        <w:t>Mobulidae</w:t>
      </w:r>
      <w:proofErr w:type="spellEnd"/>
      <w:r>
        <w:rPr>
          <w:rFonts w:ascii="Aptos" w:hAnsi="Aptos"/>
          <w:sz w:val="22"/>
          <w:szCs w:val="22"/>
        </w:rPr>
        <w:t>. Journal of Fish Biology, 80(1075-1119)</w:t>
      </w:r>
    </w:p>
    <w:p w14:paraId="38BA2373" w14:textId="36DAB7C9" w:rsidR="00C34F44" w:rsidRPr="00212D1B" w:rsidRDefault="001F10AC"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 xml:space="preserve">Croll, D.A., et al. (2015). Vulnerabilities </w:t>
      </w:r>
      <w:r w:rsidR="002C59BF" w:rsidRPr="00212D1B">
        <w:rPr>
          <w:rFonts w:ascii="Aptos" w:hAnsi="Aptos"/>
          <w:sz w:val="22"/>
          <w:szCs w:val="22"/>
        </w:rPr>
        <w:t xml:space="preserve">and fisheries impacts: the uncertain future of manta and devil rays. Aquatic Conservation: Marine and Freshwater Ecosystems, </w:t>
      </w:r>
      <w:r w:rsidR="004B3BA7" w:rsidRPr="00212D1B">
        <w:rPr>
          <w:rFonts w:ascii="Aptos" w:hAnsi="Aptos"/>
          <w:sz w:val="22"/>
          <w:szCs w:val="22"/>
        </w:rPr>
        <w:t>Vol 26 (562-575)</w:t>
      </w:r>
    </w:p>
    <w:p w14:paraId="16A1B564"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Cronin, M. R., et al. (2023). </w:t>
      </w:r>
      <w:r w:rsidRPr="00B675B2">
        <w:rPr>
          <w:rFonts w:ascii="Aptos" w:hAnsi="Aptos"/>
          <w:sz w:val="22"/>
          <w:szCs w:val="22"/>
        </w:rPr>
        <w:t xml:space="preserve">Harnessing stakeholder knowledge for the collaborative development of </w:t>
      </w:r>
      <w:proofErr w:type="spellStart"/>
      <w:r w:rsidRPr="00B675B2">
        <w:rPr>
          <w:rFonts w:ascii="Aptos" w:hAnsi="Aptos"/>
          <w:sz w:val="22"/>
          <w:szCs w:val="22"/>
        </w:rPr>
        <w:t>Mobulid</w:t>
      </w:r>
      <w:proofErr w:type="spellEnd"/>
      <w:r w:rsidRPr="00B675B2">
        <w:rPr>
          <w:rFonts w:ascii="Aptos" w:hAnsi="Aptos"/>
          <w:sz w:val="22"/>
          <w:szCs w:val="22"/>
        </w:rPr>
        <w:t xml:space="preserve"> bycatch mitigation strategies in tuna fisheries</w:t>
      </w:r>
      <w:r>
        <w:rPr>
          <w:rFonts w:ascii="Aptos" w:hAnsi="Aptos"/>
          <w:sz w:val="22"/>
          <w:szCs w:val="22"/>
        </w:rPr>
        <w:t>. ICES Journal of Marine Science, 80 (620-634)</w:t>
      </w:r>
    </w:p>
    <w:p w14:paraId="30DC237E"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Francis, M. &amp; Jones, E. G. (2017). Movement, depth distribution and survival of </w:t>
      </w:r>
      <w:proofErr w:type="spellStart"/>
      <w:r>
        <w:rPr>
          <w:rFonts w:ascii="Aptos" w:hAnsi="Aptos"/>
          <w:sz w:val="22"/>
          <w:szCs w:val="22"/>
        </w:rPr>
        <w:t>spinetail</w:t>
      </w:r>
      <w:proofErr w:type="spellEnd"/>
      <w:r>
        <w:rPr>
          <w:rFonts w:ascii="Aptos" w:hAnsi="Aptos"/>
          <w:sz w:val="22"/>
          <w:szCs w:val="22"/>
        </w:rPr>
        <w:t xml:space="preserve"> </w:t>
      </w:r>
      <w:proofErr w:type="spellStart"/>
      <w:r>
        <w:rPr>
          <w:rFonts w:ascii="Aptos" w:hAnsi="Aptos"/>
          <w:sz w:val="22"/>
          <w:szCs w:val="22"/>
        </w:rPr>
        <w:t>devilrays</w:t>
      </w:r>
      <w:proofErr w:type="spellEnd"/>
      <w:r>
        <w:rPr>
          <w:rFonts w:ascii="Aptos" w:hAnsi="Aptos"/>
          <w:sz w:val="22"/>
          <w:szCs w:val="22"/>
        </w:rPr>
        <w:t xml:space="preserve"> (</w:t>
      </w:r>
      <w:proofErr w:type="spellStart"/>
      <w:r>
        <w:rPr>
          <w:rFonts w:ascii="Aptos" w:hAnsi="Aptos"/>
          <w:i/>
          <w:iCs/>
          <w:sz w:val="22"/>
          <w:szCs w:val="22"/>
        </w:rPr>
        <w:t>Mobula</w:t>
      </w:r>
      <w:proofErr w:type="spellEnd"/>
      <w:r>
        <w:rPr>
          <w:rFonts w:ascii="Aptos" w:hAnsi="Aptos"/>
          <w:i/>
          <w:iCs/>
          <w:sz w:val="22"/>
          <w:szCs w:val="22"/>
        </w:rPr>
        <w:t xml:space="preserve"> japonica</w:t>
      </w:r>
      <w:r>
        <w:rPr>
          <w:rFonts w:ascii="Aptos" w:hAnsi="Aptos"/>
          <w:sz w:val="22"/>
          <w:szCs w:val="22"/>
        </w:rPr>
        <w:t>) tagged and released from purse-seine catches in New Zealand. Aquatic Conservation: Marine and Freshwater Ecosystems, 27 (219-236)</w:t>
      </w:r>
    </w:p>
    <w:p w14:paraId="7D86FAF9" w14:textId="7AA8605C" w:rsidR="004B3BA7" w:rsidRDefault="00CA683F"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 xml:space="preserve">Lezama-Ochoa, N. et al. (2019). </w:t>
      </w:r>
      <w:r w:rsidR="0063707A" w:rsidRPr="00212D1B">
        <w:rPr>
          <w:rFonts w:ascii="Aptos" w:hAnsi="Aptos"/>
          <w:sz w:val="22"/>
          <w:szCs w:val="22"/>
        </w:rPr>
        <w:t xml:space="preserve">Spatial and temporal distribution of </w:t>
      </w:r>
      <w:proofErr w:type="spellStart"/>
      <w:r w:rsidR="0063707A" w:rsidRPr="00212D1B">
        <w:rPr>
          <w:rFonts w:ascii="Aptos" w:hAnsi="Aptos"/>
          <w:sz w:val="22"/>
          <w:szCs w:val="22"/>
        </w:rPr>
        <w:t>mobulid</w:t>
      </w:r>
      <w:proofErr w:type="spellEnd"/>
      <w:r w:rsidR="0063707A" w:rsidRPr="00212D1B">
        <w:rPr>
          <w:rFonts w:ascii="Aptos" w:hAnsi="Aptos"/>
          <w:sz w:val="22"/>
          <w:szCs w:val="22"/>
        </w:rPr>
        <w:t xml:space="preserve"> ray species in the eastern Pacific Ocean ascertained from observer data from the tropical tuna purse-seine fishery. Environmental Biology of Fishes, 102 (1 – 17)</w:t>
      </w:r>
    </w:p>
    <w:p w14:paraId="29CAAD0E" w14:textId="77777777" w:rsidR="00F82442" w:rsidRPr="00212D1B"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 xml:space="preserve">Lezama-Ochoa, N. et al. (2019). Environmental characteristics associated with the presence of the </w:t>
      </w:r>
      <w:proofErr w:type="spellStart"/>
      <w:r w:rsidRPr="00212D1B">
        <w:rPr>
          <w:rFonts w:ascii="Aptos" w:hAnsi="Aptos"/>
          <w:sz w:val="22"/>
          <w:szCs w:val="22"/>
        </w:rPr>
        <w:t>Spinetail</w:t>
      </w:r>
      <w:proofErr w:type="spellEnd"/>
      <w:r w:rsidRPr="00212D1B">
        <w:rPr>
          <w:rFonts w:ascii="Aptos" w:hAnsi="Aptos"/>
          <w:sz w:val="22"/>
          <w:szCs w:val="22"/>
        </w:rPr>
        <w:t xml:space="preserve"> devil ray (</w:t>
      </w:r>
      <w:proofErr w:type="spellStart"/>
      <w:r w:rsidRPr="00212D1B">
        <w:rPr>
          <w:rFonts w:ascii="Aptos" w:hAnsi="Aptos"/>
          <w:sz w:val="22"/>
          <w:szCs w:val="22"/>
        </w:rPr>
        <w:t>Mobula</w:t>
      </w:r>
      <w:proofErr w:type="spellEnd"/>
      <w:r w:rsidRPr="00212D1B">
        <w:rPr>
          <w:rFonts w:ascii="Aptos" w:hAnsi="Aptos"/>
          <w:sz w:val="22"/>
          <w:szCs w:val="22"/>
        </w:rPr>
        <w:t xml:space="preserve"> </w:t>
      </w:r>
      <w:proofErr w:type="spellStart"/>
      <w:r w:rsidRPr="00212D1B">
        <w:rPr>
          <w:rFonts w:ascii="Aptos" w:hAnsi="Aptos"/>
          <w:sz w:val="22"/>
          <w:szCs w:val="22"/>
        </w:rPr>
        <w:t>mobular</w:t>
      </w:r>
      <w:proofErr w:type="spellEnd"/>
      <w:r w:rsidRPr="00212D1B">
        <w:rPr>
          <w:rFonts w:ascii="Aptos" w:hAnsi="Aptos"/>
          <w:sz w:val="22"/>
          <w:szCs w:val="22"/>
        </w:rPr>
        <w:t xml:space="preserve">) in the eastern tropical Pacific. </w:t>
      </w:r>
      <w:proofErr w:type="spellStart"/>
      <w:r w:rsidRPr="00212D1B">
        <w:rPr>
          <w:rFonts w:ascii="Aptos" w:hAnsi="Aptos"/>
          <w:sz w:val="22"/>
          <w:szCs w:val="22"/>
        </w:rPr>
        <w:t>PLoS</w:t>
      </w:r>
      <w:proofErr w:type="spellEnd"/>
      <w:r w:rsidRPr="00212D1B">
        <w:rPr>
          <w:rFonts w:ascii="Aptos" w:hAnsi="Aptos"/>
          <w:sz w:val="22"/>
          <w:szCs w:val="22"/>
        </w:rPr>
        <w:t xml:space="preserve"> One.</w:t>
      </w:r>
    </w:p>
    <w:p w14:paraId="65D34690" w14:textId="5355FE27" w:rsidR="0063707A" w:rsidRPr="00212D1B" w:rsidRDefault="000D10B9"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lastRenderedPageBreak/>
        <w:t>Osgood, G. J., et al. (202</w:t>
      </w:r>
      <w:r w:rsidR="00A730ED">
        <w:rPr>
          <w:rFonts w:ascii="Aptos" w:hAnsi="Aptos"/>
          <w:sz w:val="22"/>
          <w:szCs w:val="22"/>
        </w:rPr>
        <w:t>1</w:t>
      </w:r>
      <w:r w:rsidRPr="00212D1B">
        <w:rPr>
          <w:rFonts w:ascii="Aptos" w:hAnsi="Aptos"/>
          <w:sz w:val="22"/>
          <w:szCs w:val="22"/>
        </w:rPr>
        <w:t xml:space="preserve">). Effects of </w:t>
      </w:r>
      <w:r w:rsidR="00EC731D" w:rsidRPr="00212D1B">
        <w:rPr>
          <w:rFonts w:ascii="Aptos" w:hAnsi="Aptos"/>
          <w:sz w:val="22"/>
          <w:szCs w:val="22"/>
        </w:rPr>
        <w:t xml:space="preserve">climate-change-driven gradual and acute temperature changes on shark and ray species. </w:t>
      </w:r>
      <w:r w:rsidR="00FC6F74" w:rsidRPr="00212D1B">
        <w:rPr>
          <w:rFonts w:ascii="Aptos" w:hAnsi="Aptos"/>
          <w:sz w:val="22"/>
          <w:szCs w:val="22"/>
        </w:rPr>
        <w:t>Journal of Animal Ecology, 90(2547-2559)</w:t>
      </w:r>
    </w:p>
    <w:p w14:paraId="6FE8458B" w14:textId="23B23584" w:rsidR="00542788" w:rsidRPr="00212D1B" w:rsidRDefault="00CA4500" w:rsidP="00D12E5C">
      <w:pPr>
        <w:pStyle w:val="whitespace-normal"/>
        <w:numPr>
          <w:ilvl w:val="0"/>
          <w:numId w:val="19"/>
        </w:numPr>
        <w:spacing w:before="120" w:beforeAutospacing="0" w:after="120" w:afterAutospacing="0"/>
        <w:ind w:left="714" w:hanging="357"/>
        <w:rPr>
          <w:rFonts w:ascii="Aptos" w:hAnsi="Aptos"/>
          <w:sz w:val="22"/>
          <w:szCs w:val="22"/>
        </w:rPr>
      </w:pPr>
      <w:r w:rsidRPr="00212D1B">
        <w:rPr>
          <w:rFonts w:ascii="Aptos" w:hAnsi="Aptos"/>
          <w:sz w:val="22"/>
          <w:szCs w:val="22"/>
        </w:rPr>
        <w:t xml:space="preserve">Ozaki, R., et al. (2024). Evidence of environmental niche separation between threatened </w:t>
      </w:r>
      <w:proofErr w:type="spellStart"/>
      <w:r w:rsidRPr="00212D1B">
        <w:rPr>
          <w:rFonts w:ascii="Aptos" w:hAnsi="Aptos"/>
          <w:sz w:val="22"/>
          <w:szCs w:val="22"/>
        </w:rPr>
        <w:t>mobulid</w:t>
      </w:r>
      <w:proofErr w:type="spellEnd"/>
      <w:r w:rsidRPr="00212D1B">
        <w:rPr>
          <w:rFonts w:ascii="Aptos" w:hAnsi="Aptos"/>
          <w:sz w:val="22"/>
          <w:szCs w:val="22"/>
        </w:rPr>
        <w:t xml:space="preserve"> rays in Aotearoa New Zealand: Insights from species distribution modelling. Journal of Biogeography, </w:t>
      </w:r>
      <w:r w:rsidR="00CA5023" w:rsidRPr="00212D1B">
        <w:rPr>
          <w:rFonts w:ascii="Aptos" w:hAnsi="Aptos"/>
          <w:sz w:val="22"/>
          <w:szCs w:val="22"/>
        </w:rPr>
        <w:t>51(2117-2135)</w:t>
      </w:r>
    </w:p>
    <w:p w14:paraId="6437EE81"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Palacios, M. D. et al. (2023). </w:t>
      </w:r>
      <w:r w:rsidRPr="00AE48E4">
        <w:rPr>
          <w:rFonts w:ascii="Aptos" w:hAnsi="Aptos"/>
          <w:sz w:val="22"/>
          <w:szCs w:val="22"/>
        </w:rPr>
        <w:t>Manta and devil ray aggregations: conservation challenges and developments in the field</w:t>
      </w:r>
      <w:r>
        <w:rPr>
          <w:rFonts w:ascii="Aptos" w:hAnsi="Aptos"/>
          <w:sz w:val="22"/>
          <w:szCs w:val="22"/>
        </w:rPr>
        <w:t xml:space="preserve">. Frontiers in Marine Science, 10: </w:t>
      </w:r>
      <w:hyperlink r:id="rId8" w:history="1">
        <w:r w:rsidRPr="00C717F8">
          <w:rPr>
            <w:rStyle w:val="Hyperlink"/>
            <w:rFonts w:ascii="Aptos" w:hAnsi="Aptos"/>
            <w:sz w:val="22"/>
            <w:szCs w:val="22"/>
          </w:rPr>
          <w:t>https://doi.org/10.3389/fmars.2023.1148234</w:t>
        </w:r>
      </w:hyperlink>
    </w:p>
    <w:p w14:paraId="4D9C2D67" w14:textId="77777777" w:rsidR="00F82442" w:rsidRDefault="00F82442"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Stewart, J. D., et al. (2018). </w:t>
      </w:r>
      <w:r w:rsidRPr="00FA16E8">
        <w:rPr>
          <w:rFonts w:ascii="Aptos" w:hAnsi="Aptos"/>
          <w:sz w:val="22"/>
          <w:szCs w:val="22"/>
        </w:rPr>
        <w:t>Research Priorities to Support Effective Manta and Devil Ray Conservation</w:t>
      </w:r>
      <w:r>
        <w:rPr>
          <w:rFonts w:ascii="Aptos" w:hAnsi="Aptos"/>
          <w:sz w:val="22"/>
          <w:szCs w:val="22"/>
        </w:rPr>
        <w:t xml:space="preserve">. Frontiers in Marine Science, 5: </w:t>
      </w:r>
      <w:hyperlink r:id="rId9" w:history="1">
        <w:r w:rsidRPr="00C717F8">
          <w:rPr>
            <w:rStyle w:val="Hyperlink"/>
            <w:rFonts w:ascii="Aptos" w:hAnsi="Aptos"/>
            <w:sz w:val="22"/>
            <w:szCs w:val="22"/>
          </w:rPr>
          <w:t>https://doi.org/10.3389/fmars.2018.00314</w:t>
        </w:r>
      </w:hyperlink>
    </w:p>
    <w:p w14:paraId="6998BEA7" w14:textId="50C5C179" w:rsidR="005656F8" w:rsidRDefault="00B7475F" w:rsidP="00D12E5C">
      <w:pPr>
        <w:pStyle w:val="whitespace-normal"/>
        <w:numPr>
          <w:ilvl w:val="0"/>
          <w:numId w:val="19"/>
        </w:numPr>
        <w:spacing w:before="120" w:beforeAutospacing="0" w:after="120" w:afterAutospacing="0"/>
        <w:ind w:left="714" w:hanging="357"/>
        <w:rPr>
          <w:rFonts w:ascii="Aptos" w:hAnsi="Aptos"/>
          <w:sz w:val="22"/>
          <w:szCs w:val="22"/>
        </w:rPr>
      </w:pPr>
      <w:r>
        <w:rPr>
          <w:rFonts w:ascii="Aptos" w:hAnsi="Aptos"/>
          <w:sz w:val="22"/>
          <w:szCs w:val="22"/>
        </w:rPr>
        <w:t xml:space="preserve">Ward-Paige, C. A., et al. (2013). </w:t>
      </w:r>
      <w:r w:rsidRPr="00B7475F">
        <w:rPr>
          <w:rFonts w:ascii="Aptos" w:hAnsi="Aptos"/>
          <w:sz w:val="22"/>
          <w:szCs w:val="22"/>
        </w:rPr>
        <w:t xml:space="preserve">Global Population Trends and Human Use Patterns of Manta and </w:t>
      </w:r>
      <w:proofErr w:type="spellStart"/>
      <w:r w:rsidRPr="00B7475F">
        <w:rPr>
          <w:rFonts w:ascii="Aptos" w:hAnsi="Aptos"/>
          <w:sz w:val="22"/>
          <w:szCs w:val="22"/>
        </w:rPr>
        <w:t>Mobula</w:t>
      </w:r>
      <w:proofErr w:type="spellEnd"/>
      <w:r w:rsidRPr="00B7475F">
        <w:rPr>
          <w:rFonts w:ascii="Aptos" w:hAnsi="Aptos"/>
          <w:sz w:val="22"/>
          <w:szCs w:val="22"/>
        </w:rPr>
        <w:t xml:space="preserve"> Rays</w:t>
      </w:r>
      <w:r>
        <w:rPr>
          <w:rFonts w:ascii="Aptos" w:hAnsi="Aptos"/>
          <w:sz w:val="22"/>
          <w:szCs w:val="22"/>
        </w:rPr>
        <w:t xml:space="preserve">. </w:t>
      </w:r>
      <w:proofErr w:type="spellStart"/>
      <w:r>
        <w:rPr>
          <w:rFonts w:ascii="Aptos" w:hAnsi="Aptos"/>
          <w:sz w:val="22"/>
          <w:szCs w:val="22"/>
        </w:rPr>
        <w:t>PLoS</w:t>
      </w:r>
      <w:proofErr w:type="spellEnd"/>
      <w:r>
        <w:rPr>
          <w:rFonts w:ascii="Aptos" w:hAnsi="Aptos"/>
          <w:sz w:val="22"/>
          <w:szCs w:val="22"/>
        </w:rPr>
        <w:t xml:space="preserve"> One</w:t>
      </w:r>
      <w:r w:rsidR="000A3877">
        <w:rPr>
          <w:rFonts w:ascii="Aptos" w:hAnsi="Aptos"/>
          <w:sz w:val="22"/>
          <w:szCs w:val="22"/>
        </w:rPr>
        <w:t>.</w:t>
      </w:r>
    </w:p>
    <w:p w14:paraId="583F3C68" w14:textId="4E9AFF49" w:rsidR="002501D9" w:rsidRPr="00212D1B" w:rsidRDefault="002501D9" w:rsidP="002501D9">
      <w:pPr>
        <w:pStyle w:val="whitespace-normal"/>
        <w:rPr>
          <w:rFonts w:ascii="Aptos" w:hAnsi="Aptos"/>
          <w:sz w:val="22"/>
          <w:szCs w:val="22"/>
        </w:rPr>
      </w:pPr>
      <w:r w:rsidRPr="00212D1B">
        <w:rPr>
          <w:rStyle w:val="Strong"/>
          <w:rFonts w:ascii="Aptos" w:eastAsiaTheme="majorEastAsia" w:hAnsi="Aptos"/>
          <w:sz w:val="22"/>
          <w:szCs w:val="22"/>
        </w:rPr>
        <w:t>Technical Reports</w:t>
      </w:r>
    </w:p>
    <w:p w14:paraId="3DB49DA4" w14:textId="1E4553C0" w:rsidR="00584965" w:rsidRDefault="00F82442" w:rsidP="00D12E5C">
      <w:pPr>
        <w:pStyle w:val="whitespace-normal"/>
        <w:numPr>
          <w:ilvl w:val="0"/>
          <w:numId w:val="20"/>
        </w:numPr>
        <w:spacing w:before="120" w:beforeAutospacing="0" w:after="120" w:afterAutospacing="0"/>
        <w:ind w:left="714" w:hanging="357"/>
        <w:rPr>
          <w:rFonts w:ascii="Aptos" w:hAnsi="Aptos"/>
          <w:sz w:val="22"/>
          <w:szCs w:val="22"/>
        </w:rPr>
      </w:pPr>
      <w:r w:rsidRPr="00212D1B">
        <w:rPr>
          <w:rFonts w:ascii="Aptos" w:hAnsi="Aptos"/>
          <w:sz w:val="22"/>
          <w:szCs w:val="22"/>
        </w:rPr>
        <w:t xml:space="preserve">Hearn, A., et al. (Unknown). Vulnerability of top predators to climate change and adaptations for coastal and pelagic ecosystems: sharks, a case study. University of California. Retrieved from: </w:t>
      </w:r>
      <w:hyperlink r:id="rId10" w:history="1">
        <w:r w:rsidRPr="00212D1B">
          <w:rPr>
            <w:rStyle w:val="Hyperlink"/>
            <w:rFonts w:ascii="Aptos" w:hAnsi="Aptos"/>
            <w:sz w:val="22"/>
            <w:szCs w:val="22"/>
          </w:rPr>
          <w:t>https://citeseerx.ist.psu.edu/document?repid=rep1&amp;type=pdf&amp;doi=291336d16bb8abd4ea5262b0f35d2003c55ee8c8</w:t>
        </w:r>
      </w:hyperlink>
      <w:r w:rsidR="00584965">
        <w:rPr>
          <w:rFonts w:ascii="Aptos" w:hAnsi="Aptos"/>
          <w:sz w:val="22"/>
          <w:szCs w:val="22"/>
        </w:rPr>
        <w:t xml:space="preserve">ICCAT. (2024). </w:t>
      </w:r>
      <w:proofErr w:type="spellStart"/>
      <w:r w:rsidR="00584965">
        <w:rPr>
          <w:rFonts w:ascii="Aptos" w:hAnsi="Aptos"/>
          <w:sz w:val="22"/>
          <w:szCs w:val="22"/>
        </w:rPr>
        <w:t>Mobulid</w:t>
      </w:r>
      <w:proofErr w:type="spellEnd"/>
      <w:r w:rsidR="00584965">
        <w:rPr>
          <w:rFonts w:ascii="Aptos" w:hAnsi="Aptos"/>
          <w:sz w:val="22"/>
          <w:szCs w:val="22"/>
        </w:rPr>
        <w:t xml:space="preserve"> Rays in the ICCAT Convention Area: A Review of Current Knowledge</w:t>
      </w:r>
      <w:r w:rsidR="00660F94">
        <w:rPr>
          <w:rFonts w:ascii="Aptos" w:hAnsi="Aptos"/>
          <w:sz w:val="22"/>
          <w:szCs w:val="22"/>
        </w:rPr>
        <w:t xml:space="preserve"> (SCRS.2024.098).</w:t>
      </w:r>
    </w:p>
    <w:p w14:paraId="69AE76E3" w14:textId="3DD8B56B" w:rsidR="002501D9" w:rsidRPr="00212D1B" w:rsidRDefault="002501D9" w:rsidP="00D12E5C">
      <w:pPr>
        <w:pStyle w:val="whitespace-normal"/>
        <w:numPr>
          <w:ilvl w:val="0"/>
          <w:numId w:val="20"/>
        </w:numPr>
        <w:spacing w:before="120" w:beforeAutospacing="0" w:after="120" w:afterAutospacing="0"/>
        <w:ind w:left="714" w:hanging="357"/>
        <w:rPr>
          <w:rFonts w:ascii="Aptos" w:hAnsi="Aptos"/>
          <w:sz w:val="22"/>
          <w:szCs w:val="22"/>
        </w:rPr>
      </w:pPr>
      <w:r w:rsidRPr="00212D1B">
        <w:rPr>
          <w:rFonts w:ascii="Aptos" w:hAnsi="Aptos"/>
          <w:sz w:val="22"/>
          <w:szCs w:val="22"/>
        </w:rPr>
        <w:t>IPCC. (2023). Climate Change 2023: Synthesis Report. Contribution of Working Groups I, II and III to the Sixth Assessment Report.</w:t>
      </w:r>
    </w:p>
    <w:p w14:paraId="54E980B4" w14:textId="7A05F0D0" w:rsidR="007E0DCD" w:rsidRPr="00F82442" w:rsidRDefault="002501D9" w:rsidP="00D12E5C">
      <w:pPr>
        <w:pStyle w:val="whitespace-normal"/>
        <w:numPr>
          <w:ilvl w:val="0"/>
          <w:numId w:val="20"/>
        </w:numPr>
        <w:spacing w:before="120" w:beforeAutospacing="0" w:after="120" w:afterAutospacing="0"/>
        <w:ind w:left="714" w:hanging="357"/>
        <w:rPr>
          <w:rFonts w:ascii="Aptos" w:hAnsi="Aptos"/>
          <w:sz w:val="22"/>
          <w:szCs w:val="22"/>
        </w:rPr>
      </w:pPr>
      <w:r w:rsidRPr="00212D1B">
        <w:rPr>
          <w:rFonts w:ascii="Aptos" w:hAnsi="Aptos"/>
          <w:sz w:val="22"/>
          <w:szCs w:val="22"/>
        </w:rPr>
        <w:t xml:space="preserve">Japan Meteorological Agency. (2024). RSMC Tokyo-Typhoon Center. Retrieved from </w:t>
      </w:r>
      <w:hyperlink r:id="rId11" w:history="1">
        <w:r w:rsidRPr="00212D1B">
          <w:rPr>
            <w:rStyle w:val="Hyperlink"/>
            <w:rFonts w:ascii="Aptos" w:eastAsiaTheme="majorEastAsia" w:hAnsi="Aptos"/>
            <w:sz w:val="22"/>
            <w:szCs w:val="22"/>
          </w:rPr>
          <w:t>https://www.jma.go.jp/</w:t>
        </w:r>
      </w:hyperlink>
    </w:p>
    <w:p w14:paraId="4716A9DA" w14:textId="043DB6D0" w:rsidR="002501D9" w:rsidRPr="00212D1B" w:rsidRDefault="002501D9" w:rsidP="002501D9">
      <w:pPr>
        <w:pStyle w:val="whitespace-normal"/>
        <w:rPr>
          <w:rFonts w:ascii="Aptos" w:hAnsi="Aptos"/>
          <w:sz w:val="22"/>
          <w:szCs w:val="22"/>
        </w:rPr>
      </w:pPr>
      <w:r w:rsidRPr="00212D1B">
        <w:rPr>
          <w:rStyle w:val="Strong"/>
          <w:rFonts w:ascii="Aptos" w:eastAsiaTheme="majorEastAsia" w:hAnsi="Aptos"/>
          <w:sz w:val="22"/>
          <w:szCs w:val="22"/>
        </w:rPr>
        <w:t>Other</w:t>
      </w:r>
      <w:r w:rsidR="00D12E5C">
        <w:rPr>
          <w:rStyle w:val="Strong"/>
          <w:rFonts w:ascii="Aptos" w:eastAsiaTheme="majorEastAsia" w:hAnsi="Aptos"/>
          <w:sz w:val="22"/>
          <w:szCs w:val="22"/>
        </w:rPr>
        <w:t xml:space="preserve"> information sources</w:t>
      </w:r>
    </w:p>
    <w:p w14:paraId="5CEFFA09" w14:textId="77777777" w:rsidR="00F82442" w:rsidRPr="00212D1B" w:rsidRDefault="00F82442"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ADRA International (2020). URL: </w:t>
      </w:r>
      <w:hyperlink r:id="rId12" w:history="1">
        <w:r w:rsidRPr="00212D1B">
          <w:rPr>
            <w:rStyle w:val="Hyperlink"/>
            <w:rFonts w:ascii="Aptos" w:eastAsiaTheme="majorEastAsia" w:hAnsi="Aptos"/>
            <w:sz w:val="22"/>
            <w:szCs w:val="22"/>
          </w:rPr>
          <w:t>https://adra.org/worst-cyclone-to-ever-hit-fiji-cuts-power-water-and-communication</w:t>
        </w:r>
      </w:hyperlink>
    </w:p>
    <w:p w14:paraId="11B11761" w14:textId="2D14DB75" w:rsidR="00E873CB" w:rsidRDefault="00E873CB" w:rsidP="00D12E5C">
      <w:pPr>
        <w:pStyle w:val="whitespace-normal"/>
        <w:numPr>
          <w:ilvl w:val="0"/>
          <w:numId w:val="21"/>
        </w:numPr>
        <w:spacing w:before="120" w:beforeAutospacing="0" w:after="120" w:afterAutospacing="0"/>
        <w:ind w:left="714" w:hanging="357"/>
        <w:rPr>
          <w:rFonts w:ascii="Aptos" w:hAnsi="Aptos"/>
          <w:sz w:val="22"/>
          <w:szCs w:val="22"/>
        </w:rPr>
      </w:pPr>
      <w:r>
        <w:rPr>
          <w:rFonts w:ascii="Aptos" w:hAnsi="Aptos"/>
          <w:sz w:val="22"/>
          <w:szCs w:val="22"/>
        </w:rPr>
        <w:t>Bakun, A. (2017). Climate change and ocean deoxygenation within intensified surface-driven upwelling circulations</w:t>
      </w:r>
      <w:r w:rsidR="00C9688A">
        <w:rPr>
          <w:rFonts w:ascii="Aptos" w:hAnsi="Aptos"/>
          <w:sz w:val="22"/>
          <w:szCs w:val="22"/>
        </w:rPr>
        <w:t xml:space="preserve">. Accessed: </w:t>
      </w:r>
      <w:hyperlink r:id="rId13" w:history="1">
        <w:r w:rsidR="00C9688A" w:rsidRPr="00C717F8">
          <w:rPr>
            <w:rStyle w:val="Hyperlink"/>
            <w:rFonts w:ascii="Aptos" w:hAnsi="Aptos"/>
            <w:sz w:val="22"/>
            <w:szCs w:val="22"/>
          </w:rPr>
          <w:t>https://royalsocietypublishing.org/doi/10.1098/rsta.2016.0327</w:t>
        </w:r>
      </w:hyperlink>
      <w:r w:rsidR="00C9688A">
        <w:rPr>
          <w:rFonts w:ascii="Aptos" w:hAnsi="Aptos"/>
          <w:sz w:val="22"/>
          <w:szCs w:val="22"/>
        </w:rPr>
        <w:t xml:space="preserve"> </w:t>
      </w:r>
    </w:p>
    <w:p w14:paraId="25D975A4" w14:textId="77777777" w:rsidR="00F82442" w:rsidRPr="00212D1B" w:rsidRDefault="00F82442"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Geography Realm. (2024). Storms in the Western Pacific Ocean. Retrieved from </w:t>
      </w:r>
      <w:hyperlink r:id="rId14" w:history="1">
        <w:r w:rsidRPr="00212D1B">
          <w:rPr>
            <w:rStyle w:val="Hyperlink"/>
            <w:rFonts w:ascii="Aptos" w:eastAsiaTheme="majorEastAsia" w:hAnsi="Aptos"/>
            <w:sz w:val="22"/>
            <w:szCs w:val="22"/>
          </w:rPr>
          <w:t>https://www.geographyrealm.com/storms-western-pacific-ocean/</w:t>
        </w:r>
      </w:hyperlink>
    </w:p>
    <w:p w14:paraId="1E65C251" w14:textId="47B1F92D" w:rsidR="001938C7" w:rsidRPr="00212D1B" w:rsidRDefault="00153CCD" w:rsidP="00D12E5C">
      <w:pPr>
        <w:pStyle w:val="whitespace-normal"/>
        <w:numPr>
          <w:ilvl w:val="0"/>
          <w:numId w:val="21"/>
        </w:numPr>
        <w:spacing w:before="120" w:beforeAutospacing="0" w:after="120" w:afterAutospacing="0"/>
        <w:ind w:left="714" w:hanging="357"/>
        <w:rPr>
          <w:rFonts w:ascii="Aptos" w:hAnsi="Aptos"/>
          <w:sz w:val="22"/>
          <w:szCs w:val="22"/>
        </w:rPr>
      </w:pPr>
      <w:r>
        <w:rPr>
          <w:rFonts w:ascii="Aptos" w:hAnsi="Aptos"/>
          <w:sz w:val="22"/>
          <w:szCs w:val="22"/>
        </w:rPr>
        <w:t xml:space="preserve">IATTC (2018). </w:t>
      </w:r>
      <w:proofErr w:type="spellStart"/>
      <w:r>
        <w:rPr>
          <w:rFonts w:ascii="Aptos" w:hAnsi="Aptos"/>
          <w:sz w:val="22"/>
          <w:szCs w:val="22"/>
        </w:rPr>
        <w:t>Mobulid</w:t>
      </w:r>
      <w:proofErr w:type="spellEnd"/>
      <w:r>
        <w:rPr>
          <w:rFonts w:ascii="Aptos" w:hAnsi="Aptos"/>
          <w:sz w:val="22"/>
          <w:szCs w:val="22"/>
        </w:rPr>
        <w:t xml:space="preserve"> rays in the eastern Pacific. Accessed: </w:t>
      </w:r>
      <w:hyperlink r:id="rId15" w:history="1">
        <w:r w:rsidR="00E873CB" w:rsidRPr="00C717F8">
          <w:rPr>
            <w:rStyle w:val="Hyperlink"/>
            <w:rFonts w:ascii="Aptos" w:hAnsi="Aptos"/>
            <w:sz w:val="22"/>
            <w:szCs w:val="22"/>
          </w:rPr>
          <w:t>https://www.bmis-bycatch.org/system/files/zotero_attachments/library_1/UZJ5GJT2%20-%20Hall%20-%20Mobulid%20rays%20in%20the%20eastern%20Pacific.pdf</w:t>
        </w:r>
      </w:hyperlink>
      <w:r w:rsidR="00E873CB">
        <w:rPr>
          <w:rFonts w:ascii="Aptos" w:hAnsi="Aptos"/>
          <w:sz w:val="22"/>
          <w:szCs w:val="22"/>
        </w:rPr>
        <w:t xml:space="preserve"> </w:t>
      </w:r>
    </w:p>
    <w:p w14:paraId="3C0FC7D7"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ICIS (2022). </w:t>
      </w:r>
      <w:hyperlink r:id="rId16" w:history="1">
        <w:r w:rsidRPr="00212D1B">
          <w:rPr>
            <w:rStyle w:val="Hyperlink"/>
            <w:rFonts w:ascii="Aptos" w:eastAsiaTheme="majorEastAsia" w:hAnsi="Aptos"/>
            <w:sz w:val="22"/>
            <w:szCs w:val="22"/>
          </w:rPr>
          <w:t>https://www.icis.com/explore/resources/news/2020/09/03/10548390/typhoon-maysak-forces-port-closures-as-it-makes-landfall-in-busan-south-korea/</w:t>
        </w:r>
      </w:hyperlink>
    </w:p>
    <w:p w14:paraId="263AE8D9" w14:textId="77777777" w:rsidR="00F82442" w:rsidRDefault="00F82442" w:rsidP="00D12E5C">
      <w:pPr>
        <w:pStyle w:val="whitespace-normal"/>
        <w:numPr>
          <w:ilvl w:val="0"/>
          <w:numId w:val="21"/>
        </w:numPr>
        <w:spacing w:before="120" w:beforeAutospacing="0" w:after="120" w:afterAutospacing="0"/>
        <w:ind w:left="714" w:hanging="357"/>
        <w:rPr>
          <w:rFonts w:ascii="Aptos" w:hAnsi="Aptos"/>
          <w:sz w:val="22"/>
          <w:szCs w:val="22"/>
        </w:rPr>
      </w:pPr>
      <w:r>
        <w:rPr>
          <w:rFonts w:ascii="Aptos" w:hAnsi="Aptos"/>
          <w:sz w:val="22"/>
          <w:szCs w:val="22"/>
        </w:rPr>
        <w:t xml:space="preserve">Manta Trust (2018). Conserving </w:t>
      </w:r>
      <w:proofErr w:type="spellStart"/>
      <w:r>
        <w:rPr>
          <w:rFonts w:ascii="Aptos" w:hAnsi="Aptos"/>
          <w:sz w:val="22"/>
          <w:szCs w:val="22"/>
        </w:rPr>
        <w:t>Mobulid</w:t>
      </w:r>
      <w:proofErr w:type="spellEnd"/>
      <w:r>
        <w:rPr>
          <w:rFonts w:ascii="Aptos" w:hAnsi="Aptos"/>
          <w:sz w:val="22"/>
          <w:szCs w:val="22"/>
        </w:rPr>
        <w:t xml:space="preserve"> Rays: A global strategy and action plan. Accessed: </w:t>
      </w:r>
      <w:hyperlink r:id="rId17" w:history="1">
        <w:r w:rsidRPr="00C717F8">
          <w:rPr>
            <w:rStyle w:val="Hyperlink"/>
            <w:rFonts w:ascii="Aptos" w:hAnsi="Aptos"/>
            <w:sz w:val="22"/>
            <w:szCs w:val="22"/>
          </w:rPr>
          <w:t>https://www.iucnssg.org/uploads/5/4/1/2/54120303/2018_-_conserving_mobulid_rays_-_a_global_strategy___action_plan.pdf</w:t>
        </w:r>
      </w:hyperlink>
      <w:r>
        <w:rPr>
          <w:rFonts w:ascii="Aptos" w:hAnsi="Aptos"/>
          <w:sz w:val="22"/>
          <w:szCs w:val="22"/>
        </w:rPr>
        <w:t xml:space="preserve"> </w:t>
      </w:r>
    </w:p>
    <w:p w14:paraId="44724CE9"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lastRenderedPageBreak/>
        <w:t xml:space="preserve">Pacific Island Climate Adaptation Science Center. URL: </w:t>
      </w:r>
      <w:hyperlink r:id="rId18" w:history="1">
        <w:r w:rsidRPr="00212D1B">
          <w:rPr>
            <w:rStyle w:val="Hyperlink"/>
            <w:rFonts w:ascii="Aptos" w:eastAsiaTheme="majorEastAsia" w:hAnsi="Aptos"/>
            <w:sz w:val="22"/>
            <w:szCs w:val="22"/>
          </w:rPr>
          <w:t>https://pi-casc.soest.hawaii.edu/research/research-projects/inundation-risk-for-majuro/</w:t>
        </w:r>
      </w:hyperlink>
    </w:p>
    <w:p w14:paraId="6FFD5D42"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Pacific RISA (2021). URL: </w:t>
      </w:r>
      <w:hyperlink r:id="rId19" w:history="1">
        <w:r w:rsidRPr="00212D1B">
          <w:rPr>
            <w:rStyle w:val="Hyperlink"/>
            <w:rFonts w:ascii="Aptos" w:eastAsiaTheme="majorEastAsia" w:hAnsi="Aptos"/>
            <w:sz w:val="22"/>
            <w:szCs w:val="22"/>
          </w:rPr>
          <w:t>https://www.pacificrisa.org/places/republic-of-the-marshall-islands/</w:t>
        </w:r>
      </w:hyperlink>
    </w:p>
    <w:p w14:paraId="65EFAC47"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PMC (Climate change and coastal resiliency of Suva, Fiji). URL: </w:t>
      </w:r>
      <w:hyperlink r:id="rId20" w:history="1">
        <w:r w:rsidRPr="00212D1B">
          <w:rPr>
            <w:rStyle w:val="Hyperlink"/>
            <w:rFonts w:ascii="Aptos" w:eastAsiaTheme="majorEastAsia" w:hAnsi="Aptos"/>
            <w:sz w:val="22"/>
            <w:szCs w:val="22"/>
          </w:rPr>
          <w:t>https://pmc.ncbi.nlm.nih.gov/articles/PMC9838293/</w:t>
        </w:r>
      </w:hyperlink>
    </w:p>
    <w:p w14:paraId="36B11103"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Port Technology International (2022). URL: </w:t>
      </w:r>
      <w:hyperlink r:id="rId21" w:history="1">
        <w:r w:rsidRPr="00212D1B">
          <w:rPr>
            <w:rStyle w:val="Hyperlink"/>
            <w:rFonts w:ascii="Aptos" w:eastAsiaTheme="majorEastAsia" w:hAnsi="Aptos"/>
            <w:sz w:val="22"/>
            <w:szCs w:val="22"/>
          </w:rPr>
          <w:t>https://www.porttechnology.org/news/busan-halt-ops-as-super-typhoon-impacts-asian-supply-chains/</w:t>
        </w:r>
      </w:hyperlink>
    </w:p>
    <w:p w14:paraId="41E6652D"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ScienceDirect (2024). "The effects of tropical cyclone on the container shipping network". URL: </w:t>
      </w:r>
      <w:hyperlink r:id="rId22" w:history="1">
        <w:r w:rsidRPr="00212D1B">
          <w:rPr>
            <w:rStyle w:val="Hyperlink"/>
            <w:rFonts w:ascii="Aptos" w:eastAsiaTheme="majorEastAsia" w:hAnsi="Aptos"/>
            <w:sz w:val="22"/>
            <w:szCs w:val="22"/>
          </w:rPr>
          <w:t>https://www.sciencedirect.com/science/article/abs/pii/S1361920924004061</w:t>
        </w:r>
      </w:hyperlink>
    </w:p>
    <w:p w14:paraId="3EC434F5"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proofErr w:type="spellStart"/>
      <w:r w:rsidRPr="00212D1B">
        <w:rPr>
          <w:rFonts w:ascii="Aptos" w:hAnsi="Aptos"/>
          <w:sz w:val="22"/>
          <w:szCs w:val="22"/>
        </w:rPr>
        <w:t>Spennemann</w:t>
      </w:r>
      <w:proofErr w:type="spellEnd"/>
      <w:r w:rsidRPr="00212D1B">
        <w:rPr>
          <w:rFonts w:ascii="Aptos" w:hAnsi="Aptos"/>
          <w:sz w:val="22"/>
          <w:szCs w:val="22"/>
        </w:rPr>
        <w:t xml:space="preserve">, Dirk H.R. Typhoons in the Marshall Islands. URL: </w:t>
      </w:r>
      <w:hyperlink r:id="rId23" w:history="1">
        <w:r w:rsidRPr="00212D1B">
          <w:rPr>
            <w:rStyle w:val="Hyperlink"/>
            <w:rFonts w:ascii="Aptos" w:eastAsiaTheme="majorEastAsia" w:hAnsi="Aptos"/>
            <w:sz w:val="22"/>
            <w:szCs w:val="22"/>
          </w:rPr>
          <w:t>https://marshall.csu.edu.au/Marshalls/html/typhoon/typhoon.html</w:t>
        </w:r>
      </w:hyperlink>
    </w:p>
    <w:p w14:paraId="08306B08" w14:textId="77777777" w:rsidR="002501D9" w:rsidRPr="00212D1B" w:rsidRDefault="002501D9" w:rsidP="00D12E5C">
      <w:pPr>
        <w:pStyle w:val="whitespace-normal"/>
        <w:numPr>
          <w:ilvl w:val="0"/>
          <w:numId w:val="21"/>
        </w:numPr>
        <w:spacing w:before="120" w:beforeAutospacing="0" w:after="120" w:afterAutospacing="0"/>
        <w:ind w:left="714" w:hanging="357"/>
        <w:rPr>
          <w:rFonts w:ascii="Aptos" w:hAnsi="Aptos"/>
          <w:sz w:val="22"/>
          <w:szCs w:val="22"/>
        </w:rPr>
      </w:pPr>
      <w:r w:rsidRPr="00212D1B">
        <w:rPr>
          <w:rFonts w:ascii="Aptos" w:hAnsi="Aptos"/>
          <w:sz w:val="22"/>
          <w:szCs w:val="22"/>
        </w:rPr>
        <w:t xml:space="preserve">WorldFish (2024). "New Study Uncovers How Climate Change Is Deepening </w:t>
      </w:r>
      <w:proofErr w:type="spellStart"/>
      <w:r w:rsidRPr="00212D1B">
        <w:rPr>
          <w:rFonts w:ascii="Aptos" w:hAnsi="Aptos"/>
          <w:sz w:val="22"/>
          <w:szCs w:val="22"/>
        </w:rPr>
        <w:t>Labour</w:t>
      </w:r>
      <w:proofErr w:type="spellEnd"/>
      <w:r w:rsidRPr="00212D1B">
        <w:rPr>
          <w:rFonts w:ascii="Aptos" w:hAnsi="Aptos"/>
          <w:sz w:val="22"/>
          <w:szCs w:val="22"/>
        </w:rPr>
        <w:t xml:space="preserve"> Risks in Industrial Fisheries". URL: </w:t>
      </w:r>
      <w:hyperlink r:id="rId24" w:history="1">
        <w:r w:rsidRPr="00212D1B">
          <w:rPr>
            <w:rStyle w:val="Hyperlink"/>
            <w:rFonts w:ascii="Aptos" w:eastAsiaTheme="majorEastAsia" w:hAnsi="Aptos"/>
            <w:sz w:val="22"/>
            <w:szCs w:val="22"/>
          </w:rPr>
          <w:t>https://www.worldfishcenter.org/blog/new-study-uncovers-how-climate-change-deepening-labour-risks-industrial-fisheries</w:t>
        </w:r>
      </w:hyperlink>
    </w:p>
    <w:p w14:paraId="5AB9C2FF" w14:textId="77777777" w:rsidR="00C4188F" w:rsidRPr="00212D1B" w:rsidRDefault="00C4188F">
      <w:pPr>
        <w:rPr>
          <w:rFonts w:ascii="Aptos" w:hAnsi="Aptos"/>
          <w:sz w:val="22"/>
          <w:szCs w:val="22"/>
        </w:rPr>
      </w:pPr>
    </w:p>
    <w:p w14:paraId="1C6A59F5" w14:textId="77777777" w:rsidR="00155DB7" w:rsidRPr="00212D1B" w:rsidRDefault="00155DB7">
      <w:pPr>
        <w:rPr>
          <w:rFonts w:ascii="Aptos" w:hAnsi="Aptos"/>
          <w:sz w:val="22"/>
          <w:szCs w:val="22"/>
        </w:rPr>
      </w:pPr>
    </w:p>
    <w:p w14:paraId="6EDC181C" w14:textId="77777777" w:rsidR="00C4188F" w:rsidRPr="00212D1B" w:rsidRDefault="00C4188F" w:rsidP="00155DB7">
      <w:pPr>
        <w:spacing w:after="0" w:line="240" w:lineRule="auto"/>
        <w:rPr>
          <w:rFonts w:ascii="Aptos" w:eastAsia="Times New Roman" w:hAnsi="Aptos" w:cs="Times New Roman"/>
          <w:color w:val="000000"/>
          <w:kern w:val="0"/>
          <w:sz w:val="22"/>
          <w:szCs w:val="22"/>
          <w:lang w:eastAsia="en-GB"/>
          <w14:ligatures w14:val="none"/>
        </w:rPr>
      </w:pPr>
    </w:p>
    <w:p w14:paraId="69368134" w14:textId="77777777" w:rsidR="00155DB7" w:rsidRPr="002501D9" w:rsidRDefault="00155DB7" w:rsidP="00155DB7">
      <w:pPr>
        <w:spacing w:after="0" w:line="240" w:lineRule="auto"/>
        <w:rPr>
          <w:rFonts w:ascii="Aptos" w:eastAsia="Times New Roman" w:hAnsi="Aptos" w:cs="Times New Roman"/>
          <w:color w:val="000000"/>
          <w:kern w:val="0"/>
          <w:sz w:val="22"/>
          <w:szCs w:val="22"/>
          <w:lang w:eastAsia="en-GB"/>
          <w14:ligatures w14:val="none"/>
        </w:rPr>
      </w:pPr>
    </w:p>
    <w:sectPr w:rsidR="00155DB7" w:rsidRPr="002501D9">
      <w:headerReference w:type="default" r:id="rId25"/>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94F99" w14:textId="77777777" w:rsidR="005548E3" w:rsidRDefault="005548E3" w:rsidP="005548E3">
      <w:pPr>
        <w:spacing w:after="0" w:line="240" w:lineRule="auto"/>
      </w:pPr>
      <w:r>
        <w:separator/>
      </w:r>
    </w:p>
  </w:endnote>
  <w:endnote w:type="continuationSeparator" w:id="0">
    <w:p w14:paraId="22528FE5" w14:textId="77777777" w:rsidR="005548E3" w:rsidRDefault="005548E3" w:rsidP="0055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2CE9E" w14:textId="62596A29" w:rsidR="005E2260" w:rsidRDefault="005E2260">
    <w:pPr>
      <w:pStyle w:val="Footer"/>
      <w:jc w:val="right"/>
    </w:pPr>
    <w:sdt>
      <w:sdtPr>
        <w:id w:val="-453096709"/>
        <w:docPartObj>
          <w:docPartGallery w:val="Page Numbers (Bottom of Page)"/>
          <w:docPartUnique/>
        </w:docPartObj>
      </w:sdtPr>
      <w:sdtContent>
        <w:r>
          <w:t xml:space="preserve">Page </w:t>
        </w:r>
        <w:r>
          <w:fldChar w:fldCharType="begin"/>
        </w:r>
        <w:r>
          <w:instrText>PAGE   \* MERGEFORMAT</w:instrText>
        </w:r>
        <w:r>
          <w:fldChar w:fldCharType="separate"/>
        </w:r>
        <w:r>
          <w:rPr>
            <w:lang w:val="en-GB"/>
          </w:rPr>
          <w:t>2</w:t>
        </w:r>
        <w:r>
          <w:fldChar w:fldCharType="end"/>
        </w:r>
      </w:sdtContent>
    </w:sdt>
    <w:r>
      <w:t xml:space="preserve"> of 9</w:t>
    </w:r>
  </w:p>
  <w:p w14:paraId="212E62DC" w14:textId="77777777" w:rsidR="00D12E5C" w:rsidRDefault="00D12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48EEE" w14:textId="77777777" w:rsidR="005548E3" w:rsidRDefault="005548E3" w:rsidP="005548E3">
      <w:pPr>
        <w:spacing w:after="0" w:line="240" w:lineRule="auto"/>
      </w:pPr>
      <w:r>
        <w:separator/>
      </w:r>
    </w:p>
  </w:footnote>
  <w:footnote w:type="continuationSeparator" w:id="0">
    <w:p w14:paraId="27DF130D" w14:textId="77777777" w:rsidR="005548E3" w:rsidRDefault="005548E3" w:rsidP="005548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077C0" w14:textId="77777777" w:rsidR="005548E3" w:rsidRPr="005548E3" w:rsidRDefault="005548E3" w:rsidP="005548E3">
    <w:pPr>
      <w:rPr>
        <w:b/>
        <w:bCs/>
        <w:lang w:eastAsia="en-GB"/>
      </w:rPr>
    </w:pPr>
    <w:r w:rsidRPr="005548E3">
      <w:rPr>
        <w:b/>
        <w:bCs/>
        <w:lang w:eastAsia="en-GB"/>
      </w:rPr>
      <w:t>Attachment D2</w:t>
    </w:r>
  </w:p>
  <w:p w14:paraId="4EA5DC43" w14:textId="77777777" w:rsidR="005548E3" w:rsidRDefault="00554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55B62"/>
    <w:multiLevelType w:val="multilevel"/>
    <w:tmpl w:val="27728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B90A14"/>
    <w:multiLevelType w:val="multilevel"/>
    <w:tmpl w:val="AA7A7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F151EA"/>
    <w:multiLevelType w:val="multilevel"/>
    <w:tmpl w:val="96361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2E7275"/>
    <w:multiLevelType w:val="multilevel"/>
    <w:tmpl w:val="89C6F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63664B"/>
    <w:multiLevelType w:val="multilevel"/>
    <w:tmpl w:val="19506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C33E00"/>
    <w:multiLevelType w:val="multilevel"/>
    <w:tmpl w:val="B0B4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7626A9"/>
    <w:multiLevelType w:val="hybridMultilevel"/>
    <w:tmpl w:val="BC14C05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F1C299A"/>
    <w:multiLevelType w:val="multilevel"/>
    <w:tmpl w:val="4D3A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E64148"/>
    <w:multiLevelType w:val="multilevel"/>
    <w:tmpl w:val="3EBC0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40564C"/>
    <w:multiLevelType w:val="multilevel"/>
    <w:tmpl w:val="F98C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160023"/>
    <w:multiLevelType w:val="multilevel"/>
    <w:tmpl w:val="CA44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1D69B1"/>
    <w:multiLevelType w:val="hybridMultilevel"/>
    <w:tmpl w:val="E20EBC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D454279"/>
    <w:multiLevelType w:val="multilevel"/>
    <w:tmpl w:val="CEEE3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084C67"/>
    <w:multiLevelType w:val="multilevel"/>
    <w:tmpl w:val="9CC0F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D10053"/>
    <w:multiLevelType w:val="hybridMultilevel"/>
    <w:tmpl w:val="33549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F176B94"/>
    <w:multiLevelType w:val="hybridMultilevel"/>
    <w:tmpl w:val="9E70CF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6194178"/>
    <w:multiLevelType w:val="multilevel"/>
    <w:tmpl w:val="A936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484426"/>
    <w:multiLevelType w:val="multilevel"/>
    <w:tmpl w:val="4ACA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AA4D17"/>
    <w:multiLevelType w:val="multilevel"/>
    <w:tmpl w:val="4B00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1969C8"/>
    <w:multiLevelType w:val="multilevel"/>
    <w:tmpl w:val="B63E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EC564F"/>
    <w:multiLevelType w:val="multilevel"/>
    <w:tmpl w:val="93B2A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030470"/>
    <w:multiLevelType w:val="multilevel"/>
    <w:tmpl w:val="EA9C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B2B04F0"/>
    <w:multiLevelType w:val="multilevel"/>
    <w:tmpl w:val="3208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20097A"/>
    <w:multiLevelType w:val="multilevel"/>
    <w:tmpl w:val="72742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2638686">
    <w:abstractNumId w:val="7"/>
  </w:num>
  <w:num w:numId="2" w16cid:durableId="861359248">
    <w:abstractNumId w:val="20"/>
  </w:num>
  <w:num w:numId="3" w16cid:durableId="1576014847">
    <w:abstractNumId w:val="19"/>
  </w:num>
  <w:num w:numId="4" w16cid:durableId="1756631908">
    <w:abstractNumId w:val="16"/>
  </w:num>
  <w:num w:numId="5" w16cid:durableId="384721340">
    <w:abstractNumId w:val="10"/>
  </w:num>
  <w:num w:numId="6" w16cid:durableId="595528354">
    <w:abstractNumId w:val="12"/>
  </w:num>
  <w:num w:numId="7" w16cid:durableId="1939022659">
    <w:abstractNumId w:val="4"/>
  </w:num>
  <w:num w:numId="8" w16cid:durableId="541480230">
    <w:abstractNumId w:val="1"/>
  </w:num>
  <w:num w:numId="9" w16cid:durableId="784422170">
    <w:abstractNumId w:val="18"/>
  </w:num>
  <w:num w:numId="10" w16cid:durableId="800146333">
    <w:abstractNumId w:val="2"/>
  </w:num>
  <w:num w:numId="11" w16cid:durableId="671227074">
    <w:abstractNumId w:val="5"/>
  </w:num>
  <w:num w:numId="12" w16cid:durableId="1225676224">
    <w:abstractNumId w:val="0"/>
  </w:num>
  <w:num w:numId="13" w16cid:durableId="1060863439">
    <w:abstractNumId w:val="21"/>
  </w:num>
  <w:num w:numId="14" w16cid:durableId="1589541221">
    <w:abstractNumId w:val="13"/>
  </w:num>
  <w:num w:numId="15" w16cid:durableId="1559240279">
    <w:abstractNumId w:val="17"/>
  </w:num>
  <w:num w:numId="16" w16cid:durableId="1471822935">
    <w:abstractNumId w:val="8"/>
  </w:num>
  <w:num w:numId="17" w16cid:durableId="1455901729">
    <w:abstractNumId w:val="14"/>
  </w:num>
  <w:num w:numId="18" w16cid:durableId="420377327">
    <w:abstractNumId w:val="23"/>
  </w:num>
  <w:num w:numId="19" w16cid:durableId="1745300563">
    <w:abstractNumId w:val="22"/>
  </w:num>
  <w:num w:numId="20" w16cid:durableId="745999487">
    <w:abstractNumId w:val="9"/>
  </w:num>
  <w:num w:numId="21" w16cid:durableId="1589994417">
    <w:abstractNumId w:val="3"/>
  </w:num>
  <w:num w:numId="22" w16cid:durableId="1867980846">
    <w:abstractNumId w:val="11"/>
  </w:num>
  <w:num w:numId="23" w16cid:durableId="863251827">
    <w:abstractNumId w:val="6"/>
  </w:num>
  <w:num w:numId="24" w16cid:durableId="55596796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DB7"/>
    <w:rsid w:val="000018EB"/>
    <w:rsid w:val="00013474"/>
    <w:rsid w:val="000142DC"/>
    <w:rsid w:val="000150FC"/>
    <w:rsid w:val="00015C50"/>
    <w:rsid w:val="000161D0"/>
    <w:rsid w:val="00037F2B"/>
    <w:rsid w:val="00040607"/>
    <w:rsid w:val="000529A5"/>
    <w:rsid w:val="00056443"/>
    <w:rsid w:val="00063EE6"/>
    <w:rsid w:val="00066B08"/>
    <w:rsid w:val="00076218"/>
    <w:rsid w:val="00083432"/>
    <w:rsid w:val="000927A7"/>
    <w:rsid w:val="00093535"/>
    <w:rsid w:val="000935DD"/>
    <w:rsid w:val="00094255"/>
    <w:rsid w:val="00094654"/>
    <w:rsid w:val="00097A28"/>
    <w:rsid w:val="000A07ED"/>
    <w:rsid w:val="000A1FBE"/>
    <w:rsid w:val="000A2EBC"/>
    <w:rsid w:val="000A3877"/>
    <w:rsid w:val="000A439E"/>
    <w:rsid w:val="000A74B7"/>
    <w:rsid w:val="000B5D3D"/>
    <w:rsid w:val="000B76BC"/>
    <w:rsid w:val="000B7CE4"/>
    <w:rsid w:val="000C010E"/>
    <w:rsid w:val="000C375A"/>
    <w:rsid w:val="000C70C5"/>
    <w:rsid w:val="000C7C48"/>
    <w:rsid w:val="000D10B9"/>
    <w:rsid w:val="000D1B1E"/>
    <w:rsid w:val="000D59A0"/>
    <w:rsid w:val="000E2AD0"/>
    <w:rsid w:val="000E44CB"/>
    <w:rsid w:val="000E61D7"/>
    <w:rsid w:val="000E76C6"/>
    <w:rsid w:val="000E782E"/>
    <w:rsid w:val="000F31CE"/>
    <w:rsid w:val="000F5F1D"/>
    <w:rsid w:val="00101216"/>
    <w:rsid w:val="001038C7"/>
    <w:rsid w:val="00104469"/>
    <w:rsid w:val="00107849"/>
    <w:rsid w:val="00111C71"/>
    <w:rsid w:val="00112111"/>
    <w:rsid w:val="00112B36"/>
    <w:rsid w:val="001235A4"/>
    <w:rsid w:val="001244C3"/>
    <w:rsid w:val="001256D7"/>
    <w:rsid w:val="00131DBD"/>
    <w:rsid w:val="001320DC"/>
    <w:rsid w:val="0013449A"/>
    <w:rsid w:val="001401F6"/>
    <w:rsid w:val="0014071F"/>
    <w:rsid w:val="001445EA"/>
    <w:rsid w:val="00153CCD"/>
    <w:rsid w:val="00155DB7"/>
    <w:rsid w:val="001606C7"/>
    <w:rsid w:val="00171D9B"/>
    <w:rsid w:val="00172814"/>
    <w:rsid w:val="00172D25"/>
    <w:rsid w:val="00185F26"/>
    <w:rsid w:val="00192DBB"/>
    <w:rsid w:val="001938C7"/>
    <w:rsid w:val="001A2155"/>
    <w:rsid w:val="001A237F"/>
    <w:rsid w:val="001B3231"/>
    <w:rsid w:val="001B72D2"/>
    <w:rsid w:val="001C182F"/>
    <w:rsid w:val="001C2448"/>
    <w:rsid w:val="001C7C0C"/>
    <w:rsid w:val="001D2251"/>
    <w:rsid w:val="001D3872"/>
    <w:rsid w:val="001D4531"/>
    <w:rsid w:val="001E5BB8"/>
    <w:rsid w:val="001E6BB2"/>
    <w:rsid w:val="001E7D5B"/>
    <w:rsid w:val="001F0DB2"/>
    <w:rsid w:val="001F10AC"/>
    <w:rsid w:val="001F1D46"/>
    <w:rsid w:val="001F6A3D"/>
    <w:rsid w:val="00201F66"/>
    <w:rsid w:val="00201FAE"/>
    <w:rsid w:val="00203B1F"/>
    <w:rsid w:val="002043D7"/>
    <w:rsid w:val="00206CF2"/>
    <w:rsid w:val="002070D4"/>
    <w:rsid w:val="002103F4"/>
    <w:rsid w:val="00212D1B"/>
    <w:rsid w:val="0021341F"/>
    <w:rsid w:val="00223870"/>
    <w:rsid w:val="00224120"/>
    <w:rsid w:val="00226B20"/>
    <w:rsid w:val="0023068F"/>
    <w:rsid w:val="00231299"/>
    <w:rsid w:val="002364E2"/>
    <w:rsid w:val="002442B7"/>
    <w:rsid w:val="00244E5A"/>
    <w:rsid w:val="00246A99"/>
    <w:rsid w:val="002501D9"/>
    <w:rsid w:val="00250AE4"/>
    <w:rsid w:val="00251A81"/>
    <w:rsid w:val="002541C8"/>
    <w:rsid w:val="002549EB"/>
    <w:rsid w:val="00256489"/>
    <w:rsid w:val="00256E43"/>
    <w:rsid w:val="00260149"/>
    <w:rsid w:val="002625F7"/>
    <w:rsid w:val="00263719"/>
    <w:rsid w:val="00264CCF"/>
    <w:rsid w:val="00270C64"/>
    <w:rsid w:val="002728D1"/>
    <w:rsid w:val="00272D10"/>
    <w:rsid w:val="0028417E"/>
    <w:rsid w:val="002875F1"/>
    <w:rsid w:val="002879EA"/>
    <w:rsid w:val="0029497A"/>
    <w:rsid w:val="002A4B95"/>
    <w:rsid w:val="002A6E1F"/>
    <w:rsid w:val="002B12AC"/>
    <w:rsid w:val="002B4D92"/>
    <w:rsid w:val="002C0DBF"/>
    <w:rsid w:val="002C1003"/>
    <w:rsid w:val="002C5622"/>
    <w:rsid w:val="002C59BF"/>
    <w:rsid w:val="002C7717"/>
    <w:rsid w:val="002C7A6B"/>
    <w:rsid w:val="002D4C38"/>
    <w:rsid w:val="002D608E"/>
    <w:rsid w:val="002D653E"/>
    <w:rsid w:val="002E0408"/>
    <w:rsid w:val="002E3126"/>
    <w:rsid w:val="002E43DB"/>
    <w:rsid w:val="002E5B15"/>
    <w:rsid w:val="002E7885"/>
    <w:rsid w:val="002F0796"/>
    <w:rsid w:val="002F18BA"/>
    <w:rsid w:val="002F7198"/>
    <w:rsid w:val="00301324"/>
    <w:rsid w:val="0030156A"/>
    <w:rsid w:val="003066CB"/>
    <w:rsid w:val="00307CC5"/>
    <w:rsid w:val="0031400F"/>
    <w:rsid w:val="00317D97"/>
    <w:rsid w:val="003226DA"/>
    <w:rsid w:val="00323023"/>
    <w:rsid w:val="00332088"/>
    <w:rsid w:val="0033639B"/>
    <w:rsid w:val="00340C56"/>
    <w:rsid w:val="003461A5"/>
    <w:rsid w:val="00350F9E"/>
    <w:rsid w:val="00354D8F"/>
    <w:rsid w:val="00362201"/>
    <w:rsid w:val="00362287"/>
    <w:rsid w:val="00371B8C"/>
    <w:rsid w:val="00373B34"/>
    <w:rsid w:val="00373F48"/>
    <w:rsid w:val="00374F22"/>
    <w:rsid w:val="00381D2B"/>
    <w:rsid w:val="00381E47"/>
    <w:rsid w:val="00383259"/>
    <w:rsid w:val="00384EF8"/>
    <w:rsid w:val="00385843"/>
    <w:rsid w:val="003858C3"/>
    <w:rsid w:val="00390DA8"/>
    <w:rsid w:val="0039473E"/>
    <w:rsid w:val="0039734E"/>
    <w:rsid w:val="003A019C"/>
    <w:rsid w:val="003A0A0A"/>
    <w:rsid w:val="003A1152"/>
    <w:rsid w:val="003A1EF2"/>
    <w:rsid w:val="003A419A"/>
    <w:rsid w:val="003A5225"/>
    <w:rsid w:val="003A6142"/>
    <w:rsid w:val="003A7383"/>
    <w:rsid w:val="003B03ED"/>
    <w:rsid w:val="003B5248"/>
    <w:rsid w:val="003C440F"/>
    <w:rsid w:val="003C445C"/>
    <w:rsid w:val="003C6C4C"/>
    <w:rsid w:val="003D385C"/>
    <w:rsid w:val="003D3AE7"/>
    <w:rsid w:val="003E2A8F"/>
    <w:rsid w:val="003E5514"/>
    <w:rsid w:val="003E6EAA"/>
    <w:rsid w:val="003F1B41"/>
    <w:rsid w:val="003F3CAA"/>
    <w:rsid w:val="003F417F"/>
    <w:rsid w:val="003F4B3F"/>
    <w:rsid w:val="003F7894"/>
    <w:rsid w:val="00401F38"/>
    <w:rsid w:val="004041D2"/>
    <w:rsid w:val="00406A04"/>
    <w:rsid w:val="00407B06"/>
    <w:rsid w:val="004104FC"/>
    <w:rsid w:val="00411437"/>
    <w:rsid w:val="00414860"/>
    <w:rsid w:val="00416C2E"/>
    <w:rsid w:val="00420060"/>
    <w:rsid w:val="00425F04"/>
    <w:rsid w:val="00427300"/>
    <w:rsid w:val="004354EF"/>
    <w:rsid w:val="004402E2"/>
    <w:rsid w:val="00441AF6"/>
    <w:rsid w:val="00442363"/>
    <w:rsid w:val="00443C8B"/>
    <w:rsid w:val="00446A20"/>
    <w:rsid w:val="00460672"/>
    <w:rsid w:val="004607FD"/>
    <w:rsid w:val="00471C87"/>
    <w:rsid w:val="0047474A"/>
    <w:rsid w:val="00475CB4"/>
    <w:rsid w:val="00476124"/>
    <w:rsid w:val="00482175"/>
    <w:rsid w:val="0049153B"/>
    <w:rsid w:val="00496E92"/>
    <w:rsid w:val="004A011B"/>
    <w:rsid w:val="004A3838"/>
    <w:rsid w:val="004B3BA7"/>
    <w:rsid w:val="004C2777"/>
    <w:rsid w:val="004C2F48"/>
    <w:rsid w:val="004C3064"/>
    <w:rsid w:val="004C6511"/>
    <w:rsid w:val="004E081D"/>
    <w:rsid w:val="004E0A09"/>
    <w:rsid w:val="004E3B96"/>
    <w:rsid w:val="004E4C71"/>
    <w:rsid w:val="004E545F"/>
    <w:rsid w:val="004E5F0B"/>
    <w:rsid w:val="004F2ED5"/>
    <w:rsid w:val="004F323D"/>
    <w:rsid w:val="004F553A"/>
    <w:rsid w:val="004F76BB"/>
    <w:rsid w:val="00501D14"/>
    <w:rsid w:val="005043A3"/>
    <w:rsid w:val="00506D5B"/>
    <w:rsid w:val="005078D1"/>
    <w:rsid w:val="0051242D"/>
    <w:rsid w:val="005155D3"/>
    <w:rsid w:val="0052137A"/>
    <w:rsid w:val="005251B5"/>
    <w:rsid w:val="00531836"/>
    <w:rsid w:val="005321C0"/>
    <w:rsid w:val="00537711"/>
    <w:rsid w:val="00542788"/>
    <w:rsid w:val="00542C73"/>
    <w:rsid w:val="005445A1"/>
    <w:rsid w:val="005543C2"/>
    <w:rsid w:val="005548E3"/>
    <w:rsid w:val="00555777"/>
    <w:rsid w:val="005656F8"/>
    <w:rsid w:val="00566837"/>
    <w:rsid w:val="005668DB"/>
    <w:rsid w:val="00567180"/>
    <w:rsid w:val="005671D9"/>
    <w:rsid w:val="0057075C"/>
    <w:rsid w:val="00572E07"/>
    <w:rsid w:val="0057492C"/>
    <w:rsid w:val="00575974"/>
    <w:rsid w:val="0057612A"/>
    <w:rsid w:val="005769FE"/>
    <w:rsid w:val="0058211D"/>
    <w:rsid w:val="00582581"/>
    <w:rsid w:val="00583B33"/>
    <w:rsid w:val="00584965"/>
    <w:rsid w:val="00594B20"/>
    <w:rsid w:val="00595DB7"/>
    <w:rsid w:val="005A3403"/>
    <w:rsid w:val="005A3A9F"/>
    <w:rsid w:val="005B1420"/>
    <w:rsid w:val="005B6E67"/>
    <w:rsid w:val="005B70C2"/>
    <w:rsid w:val="005C1CCB"/>
    <w:rsid w:val="005C4E15"/>
    <w:rsid w:val="005C7CEB"/>
    <w:rsid w:val="005D1AB1"/>
    <w:rsid w:val="005D1AD1"/>
    <w:rsid w:val="005E2260"/>
    <w:rsid w:val="005F1419"/>
    <w:rsid w:val="005F38FC"/>
    <w:rsid w:val="00605870"/>
    <w:rsid w:val="006128F1"/>
    <w:rsid w:val="00624031"/>
    <w:rsid w:val="00626F86"/>
    <w:rsid w:val="0063136B"/>
    <w:rsid w:val="006321D2"/>
    <w:rsid w:val="00632531"/>
    <w:rsid w:val="0063707A"/>
    <w:rsid w:val="006375A3"/>
    <w:rsid w:val="00642DFD"/>
    <w:rsid w:val="00645C79"/>
    <w:rsid w:val="00646669"/>
    <w:rsid w:val="006468FC"/>
    <w:rsid w:val="00654255"/>
    <w:rsid w:val="00655627"/>
    <w:rsid w:val="00660F94"/>
    <w:rsid w:val="00665E91"/>
    <w:rsid w:val="00672CFF"/>
    <w:rsid w:val="006735D2"/>
    <w:rsid w:val="00674248"/>
    <w:rsid w:val="00675585"/>
    <w:rsid w:val="0068268C"/>
    <w:rsid w:val="006854ED"/>
    <w:rsid w:val="006878D3"/>
    <w:rsid w:val="0069093A"/>
    <w:rsid w:val="006A05BD"/>
    <w:rsid w:val="006A0C53"/>
    <w:rsid w:val="006A1A2B"/>
    <w:rsid w:val="006A21A2"/>
    <w:rsid w:val="006A4175"/>
    <w:rsid w:val="006B19EF"/>
    <w:rsid w:val="006B3DF7"/>
    <w:rsid w:val="006B490A"/>
    <w:rsid w:val="006B6160"/>
    <w:rsid w:val="006C2409"/>
    <w:rsid w:val="006D0CED"/>
    <w:rsid w:val="006D0E6D"/>
    <w:rsid w:val="006D655D"/>
    <w:rsid w:val="006E1DF4"/>
    <w:rsid w:val="006E3901"/>
    <w:rsid w:val="006F106C"/>
    <w:rsid w:val="006F360A"/>
    <w:rsid w:val="006F5F5B"/>
    <w:rsid w:val="006F6F5D"/>
    <w:rsid w:val="006F7FD2"/>
    <w:rsid w:val="00702464"/>
    <w:rsid w:val="007072CB"/>
    <w:rsid w:val="007244DD"/>
    <w:rsid w:val="00735083"/>
    <w:rsid w:val="007471A7"/>
    <w:rsid w:val="0075379D"/>
    <w:rsid w:val="00753F3E"/>
    <w:rsid w:val="007548DE"/>
    <w:rsid w:val="0075570A"/>
    <w:rsid w:val="007579E5"/>
    <w:rsid w:val="00767409"/>
    <w:rsid w:val="007713C6"/>
    <w:rsid w:val="00772398"/>
    <w:rsid w:val="00773814"/>
    <w:rsid w:val="00775E14"/>
    <w:rsid w:val="00776DFC"/>
    <w:rsid w:val="0078109D"/>
    <w:rsid w:val="007842D6"/>
    <w:rsid w:val="00785EA4"/>
    <w:rsid w:val="007922A6"/>
    <w:rsid w:val="00794C79"/>
    <w:rsid w:val="00797413"/>
    <w:rsid w:val="007A3BFB"/>
    <w:rsid w:val="007A5D4A"/>
    <w:rsid w:val="007B3D8B"/>
    <w:rsid w:val="007B4522"/>
    <w:rsid w:val="007B4F9B"/>
    <w:rsid w:val="007B5F64"/>
    <w:rsid w:val="007B5F91"/>
    <w:rsid w:val="007B6799"/>
    <w:rsid w:val="007B7C53"/>
    <w:rsid w:val="007C09DF"/>
    <w:rsid w:val="007C53CF"/>
    <w:rsid w:val="007D2C5A"/>
    <w:rsid w:val="007D309E"/>
    <w:rsid w:val="007E0DCD"/>
    <w:rsid w:val="007E511C"/>
    <w:rsid w:val="007E5F7C"/>
    <w:rsid w:val="007E77C5"/>
    <w:rsid w:val="007F14A1"/>
    <w:rsid w:val="007F56A5"/>
    <w:rsid w:val="007F670B"/>
    <w:rsid w:val="00805AF5"/>
    <w:rsid w:val="00810F9C"/>
    <w:rsid w:val="0081379F"/>
    <w:rsid w:val="008162B8"/>
    <w:rsid w:val="00820284"/>
    <w:rsid w:val="008253D1"/>
    <w:rsid w:val="008317FC"/>
    <w:rsid w:val="008341D0"/>
    <w:rsid w:val="008358D7"/>
    <w:rsid w:val="00847BC6"/>
    <w:rsid w:val="008528DD"/>
    <w:rsid w:val="008558A6"/>
    <w:rsid w:val="00856F13"/>
    <w:rsid w:val="00862CEC"/>
    <w:rsid w:val="008762A1"/>
    <w:rsid w:val="00882836"/>
    <w:rsid w:val="00882999"/>
    <w:rsid w:val="008836BA"/>
    <w:rsid w:val="00886369"/>
    <w:rsid w:val="008921D4"/>
    <w:rsid w:val="008A1861"/>
    <w:rsid w:val="008A39B3"/>
    <w:rsid w:val="008A7320"/>
    <w:rsid w:val="008C1165"/>
    <w:rsid w:val="008C2FC0"/>
    <w:rsid w:val="008C6FC7"/>
    <w:rsid w:val="008D080E"/>
    <w:rsid w:val="008D1C02"/>
    <w:rsid w:val="008D771D"/>
    <w:rsid w:val="008E48CC"/>
    <w:rsid w:val="008E5B42"/>
    <w:rsid w:val="008F722F"/>
    <w:rsid w:val="00904C6B"/>
    <w:rsid w:val="00914854"/>
    <w:rsid w:val="009222C3"/>
    <w:rsid w:val="0093288C"/>
    <w:rsid w:val="00937550"/>
    <w:rsid w:val="00943A97"/>
    <w:rsid w:val="00943D65"/>
    <w:rsid w:val="009446F8"/>
    <w:rsid w:val="00954D29"/>
    <w:rsid w:val="009560BA"/>
    <w:rsid w:val="00957051"/>
    <w:rsid w:val="009613C5"/>
    <w:rsid w:val="0096465E"/>
    <w:rsid w:val="00966FE5"/>
    <w:rsid w:val="0097108E"/>
    <w:rsid w:val="00973B0B"/>
    <w:rsid w:val="00977FB0"/>
    <w:rsid w:val="00982C5F"/>
    <w:rsid w:val="00990F94"/>
    <w:rsid w:val="0099375A"/>
    <w:rsid w:val="009A0BE9"/>
    <w:rsid w:val="009B1556"/>
    <w:rsid w:val="009B16F2"/>
    <w:rsid w:val="009B2963"/>
    <w:rsid w:val="009B3313"/>
    <w:rsid w:val="009B3C41"/>
    <w:rsid w:val="009C368C"/>
    <w:rsid w:val="009C3F60"/>
    <w:rsid w:val="009C4D61"/>
    <w:rsid w:val="009D417C"/>
    <w:rsid w:val="009E2F6F"/>
    <w:rsid w:val="009E7988"/>
    <w:rsid w:val="009E7C58"/>
    <w:rsid w:val="009F092C"/>
    <w:rsid w:val="009F0B1F"/>
    <w:rsid w:val="00A05A1B"/>
    <w:rsid w:val="00A076C7"/>
    <w:rsid w:val="00A111A8"/>
    <w:rsid w:val="00A13D99"/>
    <w:rsid w:val="00A2233A"/>
    <w:rsid w:val="00A24C16"/>
    <w:rsid w:val="00A260B3"/>
    <w:rsid w:val="00A31286"/>
    <w:rsid w:val="00A31892"/>
    <w:rsid w:val="00A32B28"/>
    <w:rsid w:val="00A433E1"/>
    <w:rsid w:val="00A44ECD"/>
    <w:rsid w:val="00A463EF"/>
    <w:rsid w:val="00A467AF"/>
    <w:rsid w:val="00A52F1F"/>
    <w:rsid w:val="00A544DC"/>
    <w:rsid w:val="00A55A96"/>
    <w:rsid w:val="00A64753"/>
    <w:rsid w:val="00A65438"/>
    <w:rsid w:val="00A67298"/>
    <w:rsid w:val="00A730ED"/>
    <w:rsid w:val="00A733ED"/>
    <w:rsid w:val="00A777BE"/>
    <w:rsid w:val="00A8300B"/>
    <w:rsid w:val="00A84A05"/>
    <w:rsid w:val="00A85B22"/>
    <w:rsid w:val="00A85E7C"/>
    <w:rsid w:val="00A871B3"/>
    <w:rsid w:val="00A87538"/>
    <w:rsid w:val="00A96759"/>
    <w:rsid w:val="00A96B1B"/>
    <w:rsid w:val="00A976B8"/>
    <w:rsid w:val="00AA2CE7"/>
    <w:rsid w:val="00AA4276"/>
    <w:rsid w:val="00AA68A4"/>
    <w:rsid w:val="00AA6C70"/>
    <w:rsid w:val="00AB6EB9"/>
    <w:rsid w:val="00AB7BFC"/>
    <w:rsid w:val="00AC445E"/>
    <w:rsid w:val="00AD0ADE"/>
    <w:rsid w:val="00AD1869"/>
    <w:rsid w:val="00AD48AF"/>
    <w:rsid w:val="00AD48CD"/>
    <w:rsid w:val="00AD745D"/>
    <w:rsid w:val="00AE2FDD"/>
    <w:rsid w:val="00AE3B16"/>
    <w:rsid w:val="00AE48E4"/>
    <w:rsid w:val="00AE5381"/>
    <w:rsid w:val="00AE59C2"/>
    <w:rsid w:val="00AF3325"/>
    <w:rsid w:val="00AF39F0"/>
    <w:rsid w:val="00AF5246"/>
    <w:rsid w:val="00AF7E51"/>
    <w:rsid w:val="00B049CA"/>
    <w:rsid w:val="00B062D3"/>
    <w:rsid w:val="00B14534"/>
    <w:rsid w:val="00B15B3C"/>
    <w:rsid w:val="00B20329"/>
    <w:rsid w:val="00B27CE9"/>
    <w:rsid w:val="00B322BD"/>
    <w:rsid w:val="00B34A87"/>
    <w:rsid w:val="00B3513F"/>
    <w:rsid w:val="00B37BEE"/>
    <w:rsid w:val="00B40D6C"/>
    <w:rsid w:val="00B43114"/>
    <w:rsid w:val="00B46DE4"/>
    <w:rsid w:val="00B500DE"/>
    <w:rsid w:val="00B521A8"/>
    <w:rsid w:val="00B54129"/>
    <w:rsid w:val="00B55AA3"/>
    <w:rsid w:val="00B608D7"/>
    <w:rsid w:val="00B62974"/>
    <w:rsid w:val="00B640A3"/>
    <w:rsid w:val="00B64190"/>
    <w:rsid w:val="00B653F1"/>
    <w:rsid w:val="00B672BC"/>
    <w:rsid w:val="00B675B2"/>
    <w:rsid w:val="00B7475F"/>
    <w:rsid w:val="00B751FD"/>
    <w:rsid w:val="00B76C48"/>
    <w:rsid w:val="00B85517"/>
    <w:rsid w:val="00B90D0D"/>
    <w:rsid w:val="00B9124B"/>
    <w:rsid w:val="00B91263"/>
    <w:rsid w:val="00B91565"/>
    <w:rsid w:val="00B94D34"/>
    <w:rsid w:val="00B95CCF"/>
    <w:rsid w:val="00B966B5"/>
    <w:rsid w:val="00BA4BB8"/>
    <w:rsid w:val="00BA6559"/>
    <w:rsid w:val="00BA72FA"/>
    <w:rsid w:val="00BB13E2"/>
    <w:rsid w:val="00BB2FC0"/>
    <w:rsid w:val="00BB4491"/>
    <w:rsid w:val="00BB6450"/>
    <w:rsid w:val="00BC1D27"/>
    <w:rsid w:val="00BC2A9D"/>
    <w:rsid w:val="00BC5206"/>
    <w:rsid w:val="00BC54B5"/>
    <w:rsid w:val="00BC5B2D"/>
    <w:rsid w:val="00BC6681"/>
    <w:rsid w:val="00BD33DC"/>
    <w:rsid w:val="00BD4276"/>
    <w:rsid w:val="00BE0198"/>
    <w:rsid w:val="00BE664F"/>
    <w:rsid w:val="00BE7BF9"/>
    <w:rsid w:val="00BF3DD4"/>
    <w:rsid w:val="00C035F7"/>
    <w:rsid w:val="00C0703E"/>
    <w:rsid w:val="00C201C8"/>
    <w:rsid w:val="00C27EE2"/>
    <w:rsid w:val="00C30185"/>
    <w:rsid w:val="00C30DBA"/>
    <w:rsid w:val="00C34F44"/>
    <w:rsid w:val="00C354BB"/>
    <w:rsid w:val="00C36F6B"/>
    <w:rsid w:val="00C3798D"/>
    <w:rsid w:val="00C4120A"/>
    <w:rsid w:val="00C4188F"/>
    <w:rsid w:val="00C43378"/>
    <w:rsid w:val="00C43812"/>
    <w:rsid w:val="00C478E7"/>
    <w:rsid w:val="00C4797A"/>
    <w:rsid w:val="00C5059A"/>
    <w:rsid w:val="00C524E2"/>
    <w:rsid w:val="00C74B96"/>
    <w:rsid w:val="00C77321"/>
    <w:rsid w:val="00C80BDF"/>
    <w:rsid w:val="00C81DBE"/>
    <w:rsid w:val="00C85E8E"/>
    <w:rsid w:val="00C872E9"/>
    <w:rsid w:val="00C9066B"/>
    <w:rsid w:val="00C960BB"/>
    <w:rsid w:val="00C9688A"/>
    <w:rsid w:val="00CA4500"/>
    <w:rsid w:val="00CA5023"/>
    <w:rsid w:val="00CA683F"/>
    <w:rsid w:val="00CB37A6"/>
    <w:rsid w:val="00CB6549"/>
    <w:rsid w:val="00CB75CB"/>
    <w:rsid w:val="00CC0A3D"/>
    <w:rsid w:val="00CC181D"/>
    <w:rsid w:val="00CC4192"/>
    <w:rsid w:val="00CC4400"/>
    <w:rsid w:val="00CC7C9C"/>
    <w:rsid w:val="00CE4DB3"/>
    <w:rsid w:val="00CF4768"/>
    <w:rsid w:val="00D10DE6"/>
    <w:rsid w:val="00D12E5C"/>
    <w:rsid w:val="00D131A4"/>
    <w:rsid w:val="00D16B18"/>
    <w:rsid w:val="00D271BB"/>
    <w:rsid w:val="00D30EB4"/>
    <w:rsid w:val="00D4255E"/>
    <w:rsid w:val="00D44761"/>
    <w:rsid w:val="00D478D2"/>
    <w:rsid w:val="00D54392"/>
    <w:rsid w:val="00D549BD"/>
    <w:rsid w:val="00D55CA2"/>
    <w:rsid w:val="00D62A84"/>
    <w:rsid w:val="00D63AA6"/>
    <w:rsid w:val="00D64EA9"/>
    <w:rsid w:val="00D65A11"/>
    <w:rsid w:val="00D70BE3"/>
    <w:rsid w:val="00D76225"/>
    <w:rsid w:val="00D829E5"/>
    <w:rsid w:val="00D8584B"/>
    <w:rsid w:val="00D85B73"/>
    <w:rsid w:val="00D86093"/>
    <w:rsid w:val="00D86EAA"/>
    <w:rsid w:val="00D954C4"/>
    <w:rsid w:val="00D977A6"/>
    <w:rsid w:val="00D97AF8"/>
    <w:rsid w:val="00DA39B3"/>
    <w:rsid w:val="00DA69B1"/>
    <w:rsid w:val="00DA6A1C"/>
    <w:rsid w:val="00DB29FB"/>
    <w:rsid w:val="00DB641C"/>
    <w:rsid w:val="00DC64F8"/>
    <w:rsid w:val="00DD6969"/>
    <w:rsid w:val="00DE046A"/>
    <w:rsid w:val="00DE7E6F"/>
    <w:rsid w:val="00DF12B4"/>
    <w:rsid w:val="00DF19A4"/>
    <w:rsid w:val="00DF3B3F"/>
    <w:rsid w:val="00DF3E3C"/>
    <w:rsid w:val="00DF4782"/>
    <w:rsid w:val="00DF5FB9"/>
    <w:rsid w:val="00DF6E39"/>
    <w:rsid w:val="00E02C02"/>
    <w:rsid w:val="00E046AC"/>
    <w:rsid w:val="00E0677D"/>
    <w:rsid w:val="00E11E22"/>
    <w:rsid w:val="00E12822"/>
    <w:rsid w:val="00E234AA"/>
    <w:rsid w:val="00E27B38"/>
    <w:rsid w:val="00E321F2"/>
    <w:rsid w:val="00E328D3"/>
    <w:rsid w:val="00E41226"/>
    <w:rsid w:val="00E52BF5"/>
    <w:rsid w:val="00E56B46"/>
    <w:rsid w:val="00E63A75"/>
    <w:rsid w:val="00E658F0"/>
    <w:rsid w:val="00E727AE"/>
    <w:rsid w:val="00E81966"/>
    <w:rsid w:val="00E829A3"/>
    <w:rsid w:val="00E857D6"/>
    <w:rsid w:val="00E86D5E"/>
    <w:rsid w:val="00E873CB"/>
    <w:rsid w:val="00E96803"/>
    <w:rsid w:val="00EA149F"/>
    <w:rsid w:val="00EA341D"/>
    <w:rsid w:val="00EB0A8E"/>
    <w:rsid w:val="00EB0E4A"/>
    <w:rsid w:val="00EB5177"/>
    <w:rsid w:val="00EC11F7"/>
    <w:rsid w:val="00EC7128"/>
    <w:rsid w:val="00EC731D"/>
    <w:rsid w:val="00ED5003"/>
    <w:rsid w:val="00ED5957"/>
    <w:rsid w:val="00ED6E8C"/>
    <w:rsid w:val="00EE0D92"/>
    <w:rsid w:val="00EE2562"/>
    <w:rsid w:val="00EE32CD"/>
    <w:rsid w:val="00EE3C22"/>
    <w:rsid w:val="00EE44B1"/>
    <w:rsid w:val="00EE69A4"/>
    <w:rsid w:val="00EF0EEE"/>
    <w:rsid w:val="00EF3EAB"/>
    <w:rsid w:val="00EF5E9F"/>
    <w:rsid w:val="00EF6456"/>
    <w:rsid w:val="00F06647"/>
    <w:rsid w:val="00F12935"/>
    <w:rsid w:val="00F15DC5"/>
    <w:rsid w:val="00F226CC"/>
    <w:rsid w:val="00F24332"/>
    <w:rsid w:val="00F2684C"/>
    <w:rsid w:val="00F27BDB"/>
    <w:rsid w:val="00F27E43"/>
    <w:rsid w:val="00F33153"/>
    <w:rsid w:val="00F34704"/>
    <w:rsid w:val="00F376EE"/>
    <w:rsid w:val="00F44A0B"/>
    <w:rsid w:val="00F47402"/>
    <w:rsid w:val="00F51853"/>
    <w:rsid w:val="00F54C76"/>
    <w:rsid w:val="00F64A66"/>
    <w:rsid w:val="00F7439B"/>
    <w:rsid w:val="00F774F7"/>
    <w:rsid w:val="00F77B18"/>
    <w:rsid w:val="00F81A41"/>
    <w:rsid w:val="00F82442"/>
    <w:rsid w:val="00F82480"/>
    <w:rsid w:val="00F845CE"/>
    <w:rsid w:val="00F92004"/>
    <w:rsid w:val="00F95C94"/>
    <w:rsid w:val="00F95D82"/>
    <w:rsid w:val="00FA16E8"/>
    <w:rsid w:val="00FA4CC2"/>
    <w:rsid w:val="00FA6AAD"/>
    <w:rsid w:val="00FB201F"/>
    <w:rsid w:val="00FB22AF"/>
    <w:rsid w:val="00FB2514"/>
    <w:rsid w:val="00FC1C78"/>
    <w:rsid w:val="00FC3099"/>
    <w:rsid w:val="00FC6F74"/>
    <w:rsid w:val="00FC7BDC"/>
    <w:rsid w:val="00FD5950"/>
    <w:rsid w:val="00FE31C9"/>
    <w:rsid w:val="00FE6338"/>
    <w:rsid w:val="00FE701C"/>
    <w:rsid w:val="00FF0610"/>
    <w:rsid w:val="00FF1BE1"/>
    <w:rsid w:val="00FF365C"/>
    <w:rsid w:val="00FF52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198D"/>
  <w15:chartTrackingRefBased/>
  <w15:docId w15:val="{65CF2A44-00CE-D44F-9273-1A7EDD2D7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155D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55D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55D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5D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5D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5D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5D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5D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5D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5D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55D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55D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5D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5D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5D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5D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5D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5DB7"/>
    <w:rPr>
      <w:rFonts w:eastAsiaTheme="majorEastAsia" w:cstheme="majorBidi"/>
      <w:color w:val="272727" w:themeColor="text1" w:themeTint="D8"/>
    </w:rPr>
  </w:style>
  <w:style w:type="paragraph" w:styleId="Title">
    <w:name w:val="Title"/>
    <w:basedOn w:val="Normal"/>
    <w:next w:val="Normal"/>
    <w:link w:val="TitleChar"/>
    <w:uiPriority w:val="10"/>
    <w:qFormat/>
    <w:rsid w:val="00155D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5D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5D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5D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5DB7"/>
    <w:pPr>
      <w:spacing w:before="160"/>
      <w:jc w:val="center"/>
    </w:pPr>
    <w:rPr>
      <w:i/>
      <w:iCs/>
      <w:color w:val="404040" w:themeColor="text1" w:themeTint="BF"/>
    </w:rPr>
  </w:style>
  <w:style w:type="character" w:customStyle="1" w:styleId="QuoteChar">
    <w:name w:val="Quote Char"/>
    <w:basedOn w:val="DefaultParagraphFont"/>
    <w:link w:val="Quote"/>
    <w:uiPriority w:val="29"/>
    <w:rsid w:val="00155DB7"/>
    <w:rPr>
      <w:i/>
      <w:iCs/>
      <w:color w:val="404040" w:themeColor="text1" w:themeTint="BF"/>
    </w:rPr>
  </w:style>
  <w:style w:type="paragraph" w:styleId="ListParagraph">
    <w:name w:val="List Paragraph"/>
    <w:basedOn w:val="Normal"/>
    <w:uiPriority w:val="34"/>
    <w:qFormat/>
    <w:rsid w:val="00155DB7"/>
    <w:pPr>
      <w:ind w:left="720"/>
      <w:contextualSpacing/>
    </w:pPr>
  </w:style>
  <w:style w:type="character" w:styleId="IntenseEmphasis">
    <w:name w:val="Intense Emphasis"/>
    <w:basedOn w:val="DefaultParagraphFont"/>
    <w:uiPriority w:val="21"/>
    <w:qFormat/>
    <w:rsid w:val="00155DB7"/>
    <w:rPr>
      <w:i/>
      <w:iCs/>
      <w:color w:val="0F4761" w:themeColor="accent1" w:themeShade="BF"/>
    </w:rPr>
  </w:style>
  <w:style w:type="paragraph" w:styleId="IntenseQuote">
    <w:name w:val="Intense Quote"/>
    <w:basedOn w:val="Normal"/>
    <w:next w:val="Normal"/>
    <w:link w:val="IntenseQuoteChar"/>
    <w:uiPriority w:val="30"/>
    <w:qFormat/>
    <w:rsid w:val="00155D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5DB7"/>
    <w:rPr>
      <w:i/>
      <w:iCs/>
      <w:color w:val="0F4761" w:themeColor="accent1" w:themeShade="BF"/>
    </w:rPr>
  </w:style>
  <w:style w:type="character" w:styleId="IntenseReference">
    <w:name w:val="Intense Reference"/>
    <w:basedOn w:val="DefaultParagraphFont"/>
    <w:uiPriority w:val="32"/>
    <w:qFormat/>
    <w:rsid w:val="00155DB7"/>
    <w:rPr>
      <w:b/>
      <w:bCs/>
      <w:smallCaps/>
      <w:color w:val="0F4761" w:themeColor="accent1" w:themeShade="BF"/>
      <w:spacing w:val="5"/>
    </w:rPr>
  </w:style>
  <w:style w:type="paragraph" w:styleId="NormalWeb">
    <w:name w:val="Normal (Web)"/>
    <w:basedOn w:val="Normal"/>
    <w:uiPriority w:val="99"/>
    <w:semiHidden/>
    <w:unhideWhenUsed/>
    <w:rsid w:val="00155DB7"/>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55DB7"/>
    <w:rPr>
      <w:b/>
      <w:bCs/>
    </w:rPr>
  </w:style>
  <w:style w:type="character" w:styleId="Emphasis">
    <w:name w:val="Emphasis"/>
    <w:basedOn w:val="DefaultParagraphFont"/>
    <w:uiPriority w:val="20"/>
    <w:qFormat/>
    <w:rsid w:val="00155DB7"/>
    <w:rPr>
      <w:i/>
      <w:iCs/>
    </w:rPr>
  </w:style>
  <w:style w:type="character" w:styleId="CommentReference">
    <w:name w:val="annotation reference"/>
    <w:basedOn w:val="DefaultParagraphFont"/>
    <w:uiPriority w:val="99"/>
    <w:semiHidden/>
    <w:unhideWhenUsed/>
    <w:rsid w:val="00155DB7"/>
    <w:rPr>
      <w:sz w:val="16"/>
      <w:szCs w:val="16"/>
    </w:rPr>
  </w:style>
  <w:style w:type="paragraph" w:styleId="CommentText">
    <w:name w:val="annotation text"/>
    <w:basedOn w:val="Normal"/>
    <w:link w:val="CommentTextChar"/>
    <w:uiPriority w:val="99"/>
    <w:semiHidden/>
    <w:unhideWhenUsed/>
    <w:rsid w:val="00155DB7"/>
    <w:pPr>
      <w:spacing w:line="240" w:lineRule="auto"/>
    </w:pPr>
    <w:rPr>
      <w:sz w:val="20"/>
      <w:szCs w:val="20"/>
    </w:rPr>
  </w:style>
  <w:style w:type="character" w:customStyle="1" w:styleId="CommentTextChar">
    <w:name w:val="Comment Text Char"/>
    <w:basedOn w:val="DefaultParagraphFont"/>
    <w:link w:val="CommentText"/>
    <w:uiPriority w:val="99"/>
    <w:semiHidden/>
    <w:rsid w:val="00155DB7"/>
    <w:rPr>
      <w:sz w:val="20"/>
      <w:szCs w:val="20"/>
    </w:rPr>
  </w:style>
  <w:style w:type="paragraph" w:styleId="CommentSubject">
    <w:name w:val="annotation subject"/>
    <w:basedOn w:val="CommentText"/>
    <w:next w:val="CommentText"/>
    <w:link w:val="CommentSubjectChar"/>
    <w:uiPriority w:val="99"/>
    <w:semiHidden/>
    <w:unhideWhenUsed/>
    <w:rsid w:val="00155DB7"/>
    <w:rPr>
      <w:b/>
      <w:bCs/>
    </w:rPr>
  </w:style>
  <w:style w:type="character" w:customStyle="1" w:styleId="CommentSubjectChar">
    <w:name w:val="Comment Subject Char"/>
    <w:basedOn w:val="CommentTextChar"/>
    <w:link w:val="CommentSubject"/>
    <w:uiPriority w:val="99"/>
    <w:semiHidden/>
    <w:rsid w:val="00155DB7"/>
    <w:rPr>
      <w:b/>
      <w:bCs/>
      <w:sz w:val="20"/>
      <w:szCs w:val="20"/>
    </w:rPr>
  </w:style>
  <w:style w:type="character" w:styleId="Hyperlink">
    <w:name w:val="Hyperlink"/>
    <w:basedOn w:val="DefaultParagraphFont"/>
    <w:uiPriority w:val="99"/>
    <w:unhideWhenUsed/>
    <w:rsid w:val="00C4188F"/>
    <w:rPr>
      <w:color w:val="467886"/>
      <w:u w:val="single"/>
    </w:rPr>
  </w:style>
  <w:style w:type="paragraph" w:customStyle="1" w:styleId="whitespace-normal">
    <w:name w:val="whitespace-normal"/>
    <w:basedOn w:val="Normal"/>
    <w:rsid w:val="00C43378"/>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UnresolvedMention">
    <w:name w:val="Unresolved Mention"/>
    <w:basedOn w:val="DefaultParagraphFont"/>
    <w:uiPriority w:val="99"/>
    <w:semiHidden/>
    <w:unhideWhenUsed/>
    <w:rsid w:val="002501D9"/>
    <w:rPr>
      <w:color w:val="605E5C"/>
      <w:shd w:val="clear" w:color="auto" w:fill="E1DFDD"/>
    </w:rPr>
  </w:style>
  <w:style w:type="character" w:styleId="FollowedHyperlink">
    <w:name w:val="FollowedHyperlink"/>
    <w:basedOn w:val="DefaultParagraphFont"/>
    <w:uiPriority w:val="99"/>
    <w:semiHidden/>
    <w:unhideWhenUsed/>
    <w:rsid w:val="002875F1"/>
    <w:rPr>
      <w:color w:val="96607D" w:themeColor="followedHyperlink"/>
      <w:u w:val="single"/>
    </w:rPr>
  </w:style>
  <w:style w:type="paragraph" w:styleId="Header">
    <w:name w:val="header"/>
    <w:basedOn w:val="Normal"/>
    <w:link w:val="HeaderChar"/>
    <w:uiPriority w:val="99"/>
    <w:unhideWhenUsed/>
    <w:rsid w:val="005548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48E3"/>
    <w:rPr>
      <w:lang w:val="en-US"/>
    </w:rPr>
  </w:style>
  <w:style w:type="paragraph" w:styleId="Footer">
    <w:name w:val="footer"/>
    <w:basedOn w:val="Normal"/>
    <w:link w:val="FooterChar"/>
    <w:uiPriority w:val="99"/>
    <w:unhideWhenUsed/>
    <w:rsid w:val="005548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48E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40268">
      <w:bodyDiv w:val="1"/>
      <w:marLeft w:val="0"/>
      <w:marRight w:val="0"/>
      <w:marTop w:val="0"/>
      <w:marBottom w:val="0"/>
      <w:divBdr>
        <w:top w:val="none" w:sz="0" w:space="0" w:color="auto"/>
        <w:left w:val="none" w:sz="0" w:space="0" w:color="auto"/>
        <w:bottom w:val="none" w:sz="0" w:space="0" w:color="auto"/>
        <w:right w:val="none" w:sz="0" w:space="0" w:color="auto"/>
      </w:divBdr>
    </w:div>
    <w:div w:id="272789443">
      <w:bodyDiv w:val="1"/>
      <w:marLeft w:val="0"/>
      <w:marRight w:val="0"/>
      <w:marTop w:val="0"/>
      <w:marBottom w:val="0"/>
      <w:divBdr>
        <w:top w:val="none" w:sz="0" w:space="0" w:color="auto"/>
        <w:left w:val="none" w:sz="0" w:space="0" w:color="auto"/>
        <w:bottom w:val="none" w:sz="0" w:space="0" w:color="auto"/>
        <w:right w:val="none" w:sz="0" w:space="0" w:color="auto"/>
      </w:divBdr>
    </w:div>
    <w:div w:id="403795215">
      <w:bodyDiv w:val="1"/>
      <w:marLeft w:val="0"/>
      <w:marRight w:val="0"/>
      <w:marTop w:val="0"/>
      <w:marBottom w:val="0"/>
      <w:divBdr>
        <w:top w:val="none" w:sz="0" w:space="0" w:color="auto"/>
        <w:left w:val="none" w:sz="0" w:space="0" w:color="auto"/>
        <w:bottom w:val="none" w:sz="0" w:space="0" w:color="auto"/>
        <w:right w:val="none" w:sz="0" w:space="0" w:color="auto"/>
      </w:divBdr>
    </w:div>
    <w:div w:id="445076679">
      <w:bodyDiv w:val="1"/>
      <w:marLeft w:val="0"/>
      <w:marRight w:val="0"/>
      <w:marTop w:val="0"/>
      <w:marBottom w:val="0"/>
      <w:divBdr>
        <w:top w:val="none" w:sz="0" w:space="0" w:color="auto"/>
        <w:left w:val="none" w:sz="0" w:space="0" w:color="auto"/>
        <w:bottom w:val="none" w:sz="0" w:space="0" w:color="auto"/>
        <w:right w:val="none" w:sz="0" w:space="0" w:color="auto"/>
      </w:divBdr>
    </w:div>
    <w:div w:id="859011890">
      <w:bodyDiv w:val="1"/>
      <w:marLeft w:val="0"/>
      <w:marRight w:val="0"/>
      <w:marTop w:val="0"/>
      <w:marBottom w:val="0"/>
      <w:divBdr>
        <w:top w:val="none" w:sz="0" w:space="0" w:color="auto"/>
        <w:left w:val="none" w:sz="0" w:space="0" w:color="auto"/>
        <w:bottom w:val="none" w:sz="0" w:space="0" w:color="auto"/>
        <w:right w:val="none" w:sz="0" w:space="0" w:color="auto"/>
      </w:divBdr>
    </w:div>
    <w:div w:id="877200300">
      <w:bodyDiv w:val="1"/>
      <w:marLeft w:val="0"/>
      <w:marRight w:val="0"/>
      <w:marTop w:val="0"/>
      <w:marBottom w:val="0"/>
      <w:divBdr>
        <w:top w:val="none" w:sz="0" w:space="0" w:color="auto"/>
        <w:left w:val="none" w:sz="0" w:space="0" w:color="auto"/>
        <w:bottom w:val="none" w:sz="0" w:space="0" w:color="auto"/>
        <w:right w:val="none" w:sz="0" w:space="0" w:color="auto"/>
      </w:divBdr>
    </w:div>
    <w:div w:id="887302457">
      <w:bodyDiv w:val="1"/>
      <w:marLeft w:val="0"/>
      <w:marRight w:val="0"/>
      <w:marTop w:val="0"/>
      <w:marBottom w:val="0"/>
      <w:divBdr>
        <w:top w:val="none" w:sz="0" w:space="0" w:color="auto"/>
        <w:left w:val="none" w:sz="0" w:space="0" w:color="auto"/>
        <w:bottom w:val="none" w:sz="0" w:space="0" w:color="auto"/>
        <w:right w:val="none" w:sz="0" w:space="0" w:color="auto"/>
      </w:divBdr>
    </w:div>
    <w:div w:id="1379163401">
      <w:bodyDiv w:val="1"/>
      <w:marLeft w:val="0"/>
      <w:marRight w:val="0"/>
      <w:marTop w:val="0"/>
      <w:marBottom w:val="0"/>
      <w:divBdr>
        <w:top w:val="none" w:sz="0" w:space="0" w:color="auto"/>
        <w:left w:val="none" w:sz="0" w:space="0" w:color="auto"/>
        <w:bottom w:val="none" w:sz="0" w:space="0" w:color="auto"/>
        <w:right w:val="none" w:sz="0" w:space="0" w:color="auto"/>
      </w:divBdr>
    </w:div>
    <w:div w:id="1425220933">
      <w:bodyDiv w:val="1"/>
      <w:marLeft w:val="0"/>
      <w:marRight w:val="0"/>
      <w:marTop w:val="0"/>
      <w:marBottom w:val="0"/>
      <w:divBdr>
        <w:top w:val="none" w:sz="0" w:space="0" w:color="auto"/>
        <w:left w:val="none" w:sz="0" w:space="0" w:color="auto"/>
        <w:bottom w:val="none" w:sz="0" w:space="0" w:color="auto"/>
        <w:right w:val="none" w:sz="0" w:space="0" w:color="auto"/>
      </w:divBdr>
    </w:div>
    <w:div w:id="1438912530">
      <w:bodyDiv w:val="1"/>
      <w:marLeft w:val="0"/>
      <w:marRight w:val="0"/>
      <w:marTop w:val="0"/>
      <w:marBottom w:val="0"/>
      <w:divBdr>
        <w:top w:val="none" w:sz="0" w:space="0" w:color="auto"/>
        <w:left w:val="none" w:sz="0" w:space="0" w:color="auto"/>
        <w:bottom w:val="none" w:sz="0" w:space="0" w:color="auto"/>
        <w:right w:val="none" w:sz="0" w:space="0" w:color="auto"/>
      </w:divBdr>
    </w:div>
    <w:div w:id="1439568987">
      <w:bodyDiv w:val="1"/>
      <w:marLeft w:val="0"/>
      <w:marRight w:val="0"/>
      <w:marTop w:val="0"/>
      <w:marBottom w:val="0"/>
      <w:divBdr>
        <w:top w:val="none" w:sz="0" w:space="0" w:color="auto"/>
        <w:left w:val="none" w:sz="0" w:space="0" w:color="auto"/>
        <w:bottom w:val="none" w:sz="0" w:space="0" w:color="auto"/>
        <w:right w:val="none" w:sz="0" w:space="0" w:color="auto"/>
      </w:divBdr>
    </w:div>
    <w:div w:id="1606501506">
      <w:bodyDiv w:val="1"/>
      <w:marLeft w:val="0"/>
      <w:marRight w:val="0"/>
      <w:marTop w:val="0"/>
      <w:marBottom w:val="0"/>
      <w:divBdr>
        <w:top w:val="none" w:sz="0" w:space="0" w:color="auto"/>
        <w:left w:val="none" w:sz="0" w:space="0" w:color="auto"/>
        <w:bottom w:val="none" w:sz="0" w:space="0" w:color="auto"/>
        <w:right w:val="none" w:sz="0" w:space="0" w:color="auto"/>
      </w:divBdr>
    </w:div>
    <w:div w:id="1632007990">
      <w:bodyDiv w:val="1"/>
      <w:marLeft w:val="0"/>
      <w:marRight w:val="0"/>
      <w:marTop w:val="0"/>
      <w:marBottom w:val="0"/>
      <w:divBdr>
        <w:top w:val="none" w:sz="0" w:space="0" w:color="auto"/>
        <w:left w:val="none" w:sz="0" w:space="0" w:color="auto"/>
        <w:bottom w:val="none" w:sz="0" w:space="0" w:color="auto"/>
        <w:right w:val="none" w:sz="0" w:space="0" w:color="auto"/>
      </w:divBdr>
    </w:div>
    <w:div w:id="1665280604">
      <w:bodyDiv w:val="1"/>
      <w:marLeft w:val="0"/>
      <w:marRight w:val="0"/>
      <w:marTop w:val="0"/>
      <w:marBottom w:val="0"/>
      <w:divBdr>
        <w:top w:val="none" w:sz="0" w:space="0" w:color="auto"/>
        <w:left w:val="none" w:sz="0" w:space="0" w:color="auto"/>
        <w:bottom w:val="none" w:sz="0" w:space="0" w:color="auto"/>
        <w:right w:val="none" w:sz="0" w:space="0" w:color="auto"/>
      </w:divBdr>
    </w:div>
    <w:div w:id="1767769182">
      <w:bodyDiv w:val="1"/>
      <w:marLeft w:val="0"/>
      <w:marRight w:val="0"/>
      <w:marTop w:val="0"/>
      <w:marBottom w:val="0"/>
      <w:divBdr>
        <w:top w:val="none" w:sz="0" w:space="0" w:color="auto"/>
        <w:left w:val="none" w:sz="0" w:space="0" w:color="auto"/>
        <w:bottom w:val="none" w:sz="0" w:space="0" w:color="auto"/>
        <w:right w:val="none" w:sz="0" w:space="0" w:color="auto"/>
      </w:divBdr>
    </w:div>
    <w:div w:id="1859855083">
      <w:bodyDiv w:val="1"/>
      <w:marLeft w:val="0"/>
      <w:marRight w:val="0"/>
      <w:marTop w:val="0"/>
      <w:marBottom w:val="0"/>
      <w:divBdr>
        <w:top w:val="none" w:sz="0" w:space="0" w:color="auto"/>
        <w:left w:val="none" w:sz="0" w:space="0" w:color="auto"/>
        <w:bottom w:val="none" w:sz="0" w:space="0" w:color="auto"/>
        <w:right w:val="none" w:sz="0" w:space="0" w:color="auto"/>
      </w:divBdr>
    </w:div>
    <w:div w:id="1999262556">
      <w:bodyDiv w:val="1"/>
      <w:marLeft w:val="0"/>
      <w:marRight w:val="0"/>
      <w:marTop w:val="0"/>
      <w:marBottom w:val="0"/>
      <w:divBdr>
        <w:top w:val="none" w:sz="0" w:space="0" w:color="auto"/>
        <w:left w:val="none" w:sz="0" w:space="0" w:color="auto"/>
        <w:bottom w:val="none" w:sz="0" w:space="0" w:color="auto"/>
        <w:right w:val="none" w:sz="0" w:space="0" w:color="auto"/>
      </w:divBdr>
    </w:div>
    <w:div w:id="2061896922">
      <w:bodyDiv w:val="1"/>
      <w:marLeft w:val="0"/>
      <w:marRight w:val="0"/>
      <w:marTop w:val="0"/>
      <w:marBottom w:val="0"/>
      <w:divBdr>
        <w:top w:val="none" w:sz="0" w:space="0" w:color="auto"/>
        <w:left w:val="none" w:sz="0" w:space="0" w:color="auto"/>
        <w:bottom w:val="none" w:sz="0" w:space="0" w:color="auto"/>
        <w:right w:val="none" w:sz="0" w:space="0" w:color="auto"/>
      </w:divBdr>
    </w:div>
    <w:div w:id="2064787473">
      <w:bodyDiv w:val="1"/>
      <w:marLeft w:val="0"/>
      <w:marRight w:val="0"/>
      <w:marTop w:val="0"/>
      <w:marBottom w:val="0"/>
      <w:divBdr>
        <w:top w:val="none" w:sz="0" w:space="0" w:color="auto"/>
        <w:left w:val="none" w:sz="0" w:space="0" w:color="auto"/>
        <w:bottom w:val="none" w:sz="0" w:space="0" w:color="auto"/>
        <w:right w:val="none" w:sz="0" w:space="0" w:color="auto"/>
      </w:divBdr>
    </w:div>
    <w:div w:id="2099015253">
      <w:bodyDiv w:val="1"/>
      <w:marLeft w:val="0"/>
      <w:marRight w:val="0"/>
      <w:marTop w:val="0"/>
      <w:marBottom w:val="0"/>
      <w:divBdr>
        <w:top w:val="none" w:sz="0" w:space="0" w:color="auto"/>
        <w:left w:val="none" w:sz="0" w:space="0" w:color="auto"/>
        <w:bottom w:val="none" w:sz="0" w:space="0" w:color="auto"/>
        <w:right w:val="none" w:sz="0" w:space="0" w:color="auto"/>
      </w:divBdr>
    </w:div>
    <w:div w:id="213975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mars.2023.1148234" TargetMode="External"/><Relationship Id="rId13" Type="http://schemas.openxmlformats.org/officeDocument/2006/relationships/hyperlink" Target="https://royalsocietypublishing.org/doi/10.1098/rsta.2016.0327" TargetMode="External"/><Relationship Id="rId18" Type="http://schemas.openxmlformats.org/officeDocument/2006/relationships/hyperlink" Target="https://pi-casc.soest.hawaii.edu/research/research-projects/inundation-risk-for-maju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porttechnology.org/news/busan-halt-ops-as-super-typhoon-impacts-asian-supply-chains/" TargetMode="External"/><Relationship Id="rId7" Type="http://schemas.openxmlformats.org/officeDocument/2006/relationships/endnotes" Target="endnotes.xml"/><Relationship Id="rId12" Type="http://schemas.openxmlformats.org/officeDocument/2006/relationships/hyperlink" Target="https://adra.org/worst-cyclone-to-ever-hit-fiji-cuts-power-water-and-communication" TargetMode="External"/><Relationship Id="rId17" Type="http://schemas.openxmlformats.org/officeDocument/2006/relationships/hyperlink" Target="https://www.iucnssg.org/uploads/5/4/1/2/54120303/2018_-_conserving_mobulid_rays_-_a_global_strategy___action_plan.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cis.com/explore/resources/news/2020/09/03/10548390/typhoon-maysak-forces-port-closures-as-it-makes-landfall-in-busan-south-korea/" TargetMode="External"/><Relationship Id="rId20" Type="http://schemas.openxmlformats.org/officeDocument/2006/relationships/hyperlink" Target="https://pmc.ncbi.nlm.nih.gov/articles/PMC9838293/"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ma.go.jp/" TargetMode="External"/><Relationship Id="rId24" Type="http://schemas.openxmlformats.org/officeDocument/2006/relationships/hyperlink" Target="https://www.worldfishcenter.org/blog/new-study-uncovers-how-climate-change-deepening-labour-risks-industrial-fisheries" TargetMode="External"/><Relationship Id="rId5" Type="http://schemas.openxmlformats.org/officeDocument/2006/relationships/webSettings" Target="webSettings.xml"/><Relationship Id="rId15" Type="http://schemas.openxmlformats.org/officeDocument/2006/relationships/hyperlink" Target="https://www.bmis-bycatch.org/system/files/zotero_attachments/library_1/UZJ5GJT2%20-%20Hall%20-%20Mobulid%20rays%20in%20the%20eastern%20Pacific.pdf" TargetMode="External"/><Relationship Id="rId23" Type="http://schemas.openxmlformats.org/officeDocument/2006/relationships/hyperlink" Target="https://marshall.csu.edu.au/Marshalls/html/typhoon/typhoon.html" TargetMode="External"/><Relationship Id="rId28" Type="http://schemas.openxmlformats.org/officeDocument/2006/relationships/theme" Target="theme/theme1.xml"/><Relationship Id="rId10" Type="http://schemas.openxmlformats.org/officeDocument/2006/relationships/hyperlink" Target="https://citeseerx.ist.psu.edu/document?repid=rep1&amp;type=pdf&amp;doi=291336d16bb8abd4ea5262b0f35d2003c55ee8c8" TargetMode="External"/><Relationship Id="rId19" Type="http://schemas.openxmlformats.org/officeDocument/2006/relationships/hyperlink" Target="https://www.pacificrisa.org/places/republic-of-the-marshall-islands/"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doi.org/10.3389/fmars.2018.00314" TargetMode="External"/><Relationship Id="rId14" Type="http://schemas.openxmlformats.org/officeDocument/2006/relationships/hyperlink" Target="https://www.geographyrealm.com/storms-western-pacific-ocean/" TargetMode="External"/><Relationship Id="rId22" Type="http://schemas.openxmlformats.org/officeDocument/2006/relationships/hyperlink" Target="https://www.sciencedirect.com/science/article/abs/pii/S1361920924004061" TargetMode="External"/><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AC38449691C6B4988408A9AECA6CFF3" ma:contentTypeVersion="3" ma:contentTypeDescription="Create a new document." ma:contentTypeScope="" ma:versionID="f379b6f338d0b6431e0c649a5dcba3d6">
  <xsd:schema xmlns:xsd="http://www.w3.org/2001/XMLSchema" xmlns:xs="http://www.w3.org/2001/XMLSchema" xmlns:p="http://schemas.microsoft.com/office/2006/metadata/properties" xmlns:ns2="b75c167e-f7a5-4604-b45c-d29528306923" targetNamespace="http://schemas.microsoft.com/office/2006/metadata/properties" ma:root="true" ma:fieldsID="6eb68b68b287806df29ee99f0fb8c9c9" ns2:_="">
    <xsd:import namespace="b75c167e-f7a5-4604-b45c-d2952830692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5c167e-f7a5-4604-b45c-d29528306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0F9D07-B5A5-4C3E-926A-730CD4D05D26}">
  <ds:schemaRefs>
    <ds:schemaRef ds:uri="http://schemas.openxmlformats.org/officeDocument/2006/bibliography"/>
  </ds:schemaRefs>
</ds:datastoreItem>
</file>

<file path=customXml/itemProps2.xml><?xml version="1.0" encoding="utf-8"?>
<ds:datastoreItem xmlns:ds="http://schemas.openxmlformats.org/officeDocument/2006/customXml" ds:itemID="{DDA35B5B-CBBF-4ED0-B2BF-547307AF0971}"/>
</file>

<file path=customXml/itemProps3.xml><?xml version="1.0" encoding="utf-8"?>
<ds:datastoreItem xmlns:ds="http://schemas.openxmlformats.org/officeDocument/2006/customXml" ds:itemID="{E87F0017-C33B-480E-A131-91B52535891A}"/>
</file>

<file path=customXml/itemProps4.xml><?xml version="1.0" encoding="utf-8"?>
<ds:datastoreItem xmlns:ds="http://schemas.openxmlformats.org/officeDocument/2006/customXml" ds:itemID="{8F57FAA9-7892-4C55-81B9-9315EE535222}"/>
</file>

<file path=docProps/app.xml><?xml version="1.0" encoding="utf-8"?>
<Properties xmlns="http://schemas.openxmlformats.org/officeDocument/2006/extended-properties" xmlns:vt="http://schemas.openxmlformats.org/officeDocument/2006/docPropsVTypes">
  <Template>Normal</Template>
  <TotalTime>350</TotalTime>
  <Pages>9</Pages>
  <Words>3711</Words>
  <Characters>21155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Robertson</dc:creator>
  <cp:keywords/>
  <dc:description/>
  <cp:lastModifiedBy>Matthew Baird</cp:lastModifiedBy>
  <cp:revision>295</cp:revision>
  <dcterms:created xsi:type="dcterms:W3CDTF">2025-07-29T18:27:00Z</dcterms:created>
  <dcterms:modified xsi:type="dcterms:W3CDTF">2025-07-30T10:45:00Z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0x010100FAC38449691C6B4988408A9AECA6CFF3</vt:lpwstr>
  </property>
</Properties>
</file>